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A30B" w14:textId="77777777" w:rsidR="00530A91" w:rsidRDefault="00F4031A" w:rsidP="00530A91">
      <w:pPr>
        <w:pStyle w:val="Title"/>
        <w:ind w:left="720" w:firstLine="1440"/>
        <w:rPr>
          <w:b/>
          <w:bCs/>
          <w:color w:val="0E2C8E" w:themeColor="accent1"/>
          <w:sz w:val="48"/>
          <w:szCs w:val="48"/>
        </w:rPr>
      </w:pPr>
      <w:r>
        <w:rPr>
          <w:b/>
          <w:bCs/>
          <w:noProof/>
          <w:color w:val="0E2C8E" w:themeColor="accent1"/>
          <w:sz w:val="48"/>
          <w:szCs w:val="48"/>
        </w:rPr>
        <w:drawing>
          <wp:inline distT="0" distB="0" distL="0" distR="0" wp14:anchorId="2BCDFFAE" wp14:editId="48289CEE">
            <wp:extent cx="3377682" cy="2298700"/>
            <wp:effectExtent l="0" t="0" r="0" b="0"/>
            <wp:docPr id="1537561053" name="Picture 1"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61053" name="Picture 1" descr="A yellow and blu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5730" cy="2304177"/>
                    </a:xfrm>
                    <a:prstGeom prst="rect">
                      <a:avLst/>
                    </a:prstGeom>
                  </pic:spPr>
                </pic:pic>
              </a:graphicData>
            </a:graphic>
          </wp:inline>
        </w:drawing>
      </w:r>
      <w:r w:rsidR="00530A91">
        <w:rPr>
          <w:b/>
          <w:bCs/>
          <w:color w:val="0E2C8E" w:themeColor="accent1"/>
          <w:sz w:val="48"/>
          <w:szCs w:val="48"/>
        </w:rPr>
        <w:br/>
      </w:r>
    </w:p>
    <w:p w14:paraId="39B93A2D" w14:textId="1BB0D748" w:rsidR="00CA15DC" w:rsidRPr="00F4031A" w:rsidRDefault="00642A97" w:rsidP="00530A91">
      <w:pPr>
        <w:pStyle w:val="Title"/>
        <w:jc w:val="center"/>
        <w:rPr>
          <w:b/>
          <w:bCs/>
          <w:color w:val="0E2C8E" w:themeColor="accent1"/>
          <w:sz w:val="48"/>
          <w:szCs w:val="48"/>
        </w:rPr>
      </w:pPr>
      <w:r w:rsidRPr="00A27B56">
        <w:rPr>
          <w:b/>
          <w:bCs/>
          <w:color w:val="0E2C8E" w:themeColor="accent1"/>
          <w:sz w:val="48"/>
          <w:szCs w:val="48"/>
        </w:rPr>
        <w:t>Benefits</w:t>
      </w:r>
      <w:r w:rsidR="007D4147" w:rsidRPr="00A27B56">
        <w:rPr>
          <w:b/>
          <w:bCs/>
          <w:color w:val="0E2C8E" w:themeColor="accent1"/>
          <w:sz w:val="48"/>
          <w:szCs w:val="48"/>
        </w:rPr>
        <w:t xml:space="preserve">: </w:t>
      </w:r>
      <w:r w:rsidR="00080178" w:rsidRPr="00A27B56">
        <w:rPr>
          <w:b/>
          <w:bCs/>
          <w:color w:val="0E2C8E" w:themeColor="accent1"/>
          <w:sz w:val="48"/>
          <w:szCs w:val="48"/>
        </w:rPr>
        <w:t>Director</w:t>
      </w:r>
      <w:r w:rsidR="008E31B4" w:rsidRPr="00A27B56">
        <w:rPr>
          <w:b/>
          <w:bCs/>
          <w:color w:val="0E2C8E" w:themeColor="accent1"/>
          <w:sz w:val="48"/>
          <w:szCs w:val="48"/>
        </w:rPr>
        <w:t xml:space="preserve"> and </w:t>
      </w:r>
      <w:r w:rsidR="006420F7" w:rsidRPr="00A27B56">
        <w:rPr>
          <w:b/>
          <w:bCs/>
          <w:color w:val="0E2C8E" w:themeColor="accent1"/>
          <w:sz w:val="48"/>
          <w:szCs w:val="48"/>
        </w:rPr>
        <w:t>HR</w:t>
      </w:r>
      <w:r w:rsidR="00530A91">
        <w:rPr>
          <w:b/>
          <w:bCs/>
          <w:color w:val="0E2C8E" w:themeColor="accent1"/>
          <w:sz w:val="48"/>
          <w:szCs w:val="48"/>
        </w:rPr>
        <w:t xml:space="preserve"> </w:t>
      </w:r>
      <w:r w:rsidRPr="00A27B56">
        <w:rPr>
          <w:b/>
          <w:bCs/>
          <w:color w:val="0E2C8E" w:themeColor="accent1"/>
          <w:sz w:val="48"/>
          <w:szCs w:val="48"/>
        </w:rPr>
        <w:t>Specialis</w:t>
      </w:r>
      <w:r w:rsidR="00F4031A">
        <w:rPr>
          <w:b/>
          <w:bCs/>
          <w:color w:val="0E2C8E" w:themeColor="accent1"/>
          <w:sz w:val="48"/>
          <w:szCs w:val="48"/>
        </w:rPr>
        <w:t>t</w:t>
      </w:r>
    </w:p>
    <w:p w14:paraId="208C7CE0" w14:textId="77777777" w:rsidR="00530A91" w:rsidRDefault="00530A91" w:rsidP="00530A91">
      <w:pPr>
        <w:jc w:val="center"/>
      </w:pPr>
    </w:p>
    <w:p w14:paraId="32401793" w14:textId="265EDE8D" w:rsidR="00FE5FC6" w:rsidRPr="00CA15DC" w:rsidRDefault="00CA15DC" w:rsidP="00CA15DC">
      <w:r w:rsidRPr="00CA15DC">
        <w:t>At Zeutenhorst Financial, we believe in empowering others through life with purpose. We strive to simplify the complex, whether it be insurance, investments, or business management services</w:t>
      </w:r>
      <w:r w:rsidR="005C4261">
        <w:t>. Established in 1981</w:t>
      </w:r>
      <w:r w:rsidRPr="00CA15DC">
        <w:t>, our financial advisors and staff work with individuals and families to help lay out a plan that outlines their goals and set a course for achievement.  </w:t>
      </w:r>
    </w:p>
    <w:p w14:paraId="2A24B7C9" w14:textId="16ED8CD2" w:rsidR="00642A97" w:rsidRPr="00CC1B8A" w:rsidRDefault="00642A97" w:rsidP="00D71B08">
      <w:pPr>
        <w:pStyle w:val="Heading1"/>
        <w:rPr>
          <w:rFonts w:ascii="Times New Roman" w:eastAsia="Times New Roman" w:hAnsi="Times New Roman" w:cs="Times New Roman"/>
          <w:color w:val="0E2C8E" w:themeColor="accent1"/>
          <w:sz w:val="24"/>
          <w:szCs w:val="24"/>
        </w:rPr>
      </w:pPr>
      <w:r w:rsidRPr="00CC1B8A">
        <w:rPr>
          <w:color w:val="0E2C8E" w:themeColor="accent1"/>
        </w:rPr>
        <w:t>Job Summary</w:t>
      </w:r>
    </w:p>
    <w:p w14:paraId="772FA355" w14:textId="77777777" w:rsidR="004D1F57" w:rsidRPr="004D1F57" w:rsidRDefault="004D1F57" w:rsidP="00FC6579">
      <w:r w:rsidRPr="004D1F57">
        <w:t>The Director of Benefits and HR Services is responsible for overseeing the day-to-day operations of group benefits programs and administering fractional HR services. This role involves supervising and monitoring benefits administration, providing excellent customer service, and managing and maintaining online systems that are both client-facing and used internally. Key responsibilities include:</w:t>
      </w:r>
    </w:p>
    <w:p w14:paraId="6FA79B12" w14:textId="77777777" w:rsidR="00FC6579" w:rsidRDefault="004D1F57" w:rsidP="00FC6579">
      <w:pPr>
        <w:pStyle w:val="ListParagraph"/>
        <w:numPr>
          <w:ilvl w:val="0"/>
          <w:numId w:val="12"/>
        </w:numPr>
      </w:pPr>
      <w:r w:rsidRPr="004D1F57">
        <w:t>Facilitating employee and open enrollment meetings as needed.</w:t>
      </w:r>
    </w:p>
    <w:p w14:paraId="0395328F" w14:textId="77777777" w:rsidR="00FC6579" w:rsidRDefault="004D1F57" w:rsidP="00FC6579">
      <w:pPr>
        <w:pStyle w:val="ListParagraph"/>
        <w:numPr>
          <w:ilvl w:val="0"/>
          <w:numId w:val="12"/>
        </w:numPr>
      </w:pPr>
      <w:r w:rsidRPr="004D1F57">
        <w:t>Ensuring timely responses to regular service requests from clients.</w:t>
      </w:r>
    </w:p>
    <w:p w14:paraId="69510E71" w14:textId="77777777" w:rsidR="00FC6579" w:rsidRDefault="004D1F57" w:rsidP="00FC6579">
      <w:pPr>
        <w:pStyle w:val="ListParagraph"/>
        <w:numPr>
          <w:ilvl w:val="0"/>
          <w:numId w:val="12"/>
        </w:numPr>
      </w:pPr>
      <w:r w:rsidRPr="004D1F57">
        <w:t>Supporting effective and efficient operations of the Benefits Department.</w:t>
      </w:r>
    </w:p>
    <w:p w14:paraId="52ACA661" w14:textId="0138563D" w:rsidR="004D1F57" w:rsidRPr="004D1F57" w:rsidRDefault="004D1F57" w:rsidP="00FC6579">
      <w:pPr>
        <w:pStyle w:val="ListParagraph"/>
        <w:numPr>
          <w:ilvl w:val="0"/>
          <w:numId w:val="12"/>
        </w:numPr>
      </w:pPr>
      <w:r w:rsidRPr="004D1F57">
        <w:t>Administering all insurance benefits for group clients.</w:t>
      </w:r>
    </w:p>
    <w:p w14:paraId="4477B7F9" w14:textId="77777777" w:rsidR="004D1F57" w:rsidRPr="004D1F57" w:rsidRDefault="004D1F57" w:rsidP="00FC6579">
      <w:r w:rsidRPr="004D1F57">
        <w:t>The Director may also perform tasks and services to support the overall objectives of the department, ensuring seamless integration between benefits administration and HR services.</w:t>
      </w:r>
    </w:p>
    <w:p w14:paraId="115B40B5" w14:textId="77777777" w:rsidR="00642A97" w:rsidRDefault="00642A97" w:rsidP="00642A97">
      <w:pPr>
        <w:pStyle w:val="Heading1"/>
        <w:spacing w:before="0" w:after="0" w:line="240" w:lineRule="auto"/>
        <w:rPr>
          <w:i/>
          <w:sz w:val="22"/>
        </w:rPr>
      </w:pPr>
    </w:p>
    <w:p w14:paraId="4A784576" w14:textId="77777777" w:rsidR="005271EB" w:rsidRPr="00CC1B8A" w:rsidRDefault="005271EB" w:rsidP="005271EB">
      <w:pPr>
        <w:pStyle w:val="Heading1"/>
        <w:rPr>
          <w:color w:val="0E2C8E" w:themeColor="accent1"/>
        </w:rPr>
      </w:pPr>
      <w:r w:rsidRPr="00CC1B8A">
        <w:rPr>
          <w:bCs/>
          <w:color w:val="0E2C8E" w:themeColor="accent1"/>
        </w:rPr>
        <w:t>Primary Responsibilities</w:t>
      </w:r>
    </w:p>
    <w:p w14:paraId="030D997C" w14:textId="77777777" w:rsidR="005271EB" w:rsidRPr="00561866" w:rsidRDefault="005271EB" w:rsidP="005271EB">
      <w:pPr>
        <w:rPr>
          <w:b/>
          <w:bCs/>
        </w:rPr>
      </w:pPr>
      <w:r w:rsidRPr="00561866">
        <w:rPr>
          <w:b/>
          <w:bCs/>
        </w:rPr>
        <w:t>These are the core duties essential to the position:</w:t>
      </w:r>
    </w:p>
    <w:p w14:paraId="326F8886" w14:textId="77777777" w:rsidR="00561866" w:rsidRDefault="005271EB" w:rsidP="005271EB">
      <w:pPr>
        <w:pStyle w:val="ListParagraph"/>
        <w:numPr>
          <w:ilvl w:val="0"/>
          <w:numId w:val="15"/>
        </w:numPr>
      </w:pPr>
      <w:r w:rsidRPr="005271EB">
        <w:t>Team Leadership and Oversight</w:t>
      </w:r>
    </w:p>
    <w:p w14:paraId="0B50D212" w14:textId="77777777" w:rsidR="00561866" w:rsidRDefault="005271EB" w:rsidP="005271EB">
      <w:pPr>
        <w:pStyle w:val="ListParagraph"/>
        <w:numPr>
          <w:ilvl w:val="0"/>
          <w:numId w:val="15"/>
        </w:numPr>
      </w:pPr>
      <w:r w:rsidRPr="005271EB">
        <w:t>Oversee the Benefits Team and provide clear direction to ensure seamless operations.</w:t>
      </w:r>
    </w:p>
    <w:p w14:paraId="580313E1" w14:textId="77777777" w:rsidR="00561866" w:rsidRDefault="005271EB" w:rsidP="005271EB">
      <w:pPr>
        <w:pStyle w:val="ListParagraph"/>
        <w:numPr>
          <w:ilvl w:val="0"/>
          <w:numId w:val="15"/>
        </w:numPr>
      </w:pPr>
      <w:r w:rsidRPr="005271EB">
        <w:t>Participate in strategic planning for the company, ensuring alignment with organizational goals.</w:t>
      </w:r>
    </w:p>
    <w:p w14:paraId="32D1FC31" w14:textId="77777777" w:rsidR="00B00A2B" w:rsidRPr="00B00A2B" w:rsidRDefault="00B00A2B" w:rsidP="00B00A2B">
      <w:pPr>
        <w:pStyle w:val="ListParagraph"/>
        <w:numPr>
          <w:ilvl w:val="0"/>
          <w:numId w:val="15"/>
        </w:numPr>
      </w:pPr>
      <w:r w:rsidRPr="00B00A2B">
        <w:lastRenderedPageBreak/>
        <w:t>Deliver outstanding customer service to both internal and external customers.</w:t>
      </w:r>
    </w:p>
    <w:p w14:paraId="3CC4A1B1" w14:textId="77777777" w:rsidR="00B00A2B" w:rsidRPr="00B00A2B" w:rsidRDefault="00B00A2B" w:rsidP="00B00A2B">
      <w:pPr>
        <w:pStyle w:val="ListParagraph"/>
        <w:numPr>
          <w:ilvl w:val="0"/>
          <w:numId w:val="15"/>
        </w:numPr>
      </w:pPr>
      <w:r w:rsidRPr="00B00A2B">
        <w:t>Respond promptly to benefit inquiries regarding plan provisions, enrollments, claims, and other general matters.</w:t>
      </w:r>
    </w:p>
    <w:p w14:paraId="196ADB76" w14:textId="56185730" w:rsidR="0021265E" w:rsidRPr="00B00A2B" w:rsidRDefault="00B00A2B" w:rsidP="00B00A2B">
      <w:pPr>
        <w:pStyle w:val="ListParagraph"/>
        <w:numPr>
          <w:ilvl w:val="0"/>
          <w:numId w:val="15"/>
        </w:numPr>
      </w:pPr>
      <w:r w:rsidRPr="00B00A2B">
        <w:t>Ensure timely, consistent, and accurate resolution of service requests, with thorough follow-up and follow-through until completion.</w:t>
      </w:r>
    </w:p>
    <w:p w14:paraId="0807818A" w14:textId="77777777" w:rsidR="00561866" w:rsidRDefault="005271EB" w:rsidP="005271EB">
      <w:pPr>
        <w:pStyle w:val="ListParagraph"/>
        <w:numPr>
          <w:ilvl w:val="0"/>
          <w:numId w:val="15"/>
        </w:numPr>
      </w:pPr>
      <w:r w:rsidRPr="005271EB">
        <w:t>Benefits Administration and Open Enrollment</w:t>
      </w:r>
    </w:p>
    <w:p w14:paraId="6C60521D" w14:textId="1B770E4C" w:rsidR="007F19A6" w:rsidRDefault="005271EB" w:rsidP="007F19A6">
      <w:pPr>
        <w:pStyle w:val="ListParagraph"/>
        <w:numPr>
          <w:ilvl w:val="0"/>
          <w:numId w:val="15"/>
        </w:numPr>
      </w:pPr>
      <w:r w:rsidRPr="005271EB">
        <w:t>Oversee, design, and implement the open enrollment process, including bidding, benchmarking, and renewal of benefit plans.</w:t>
      </w:r>
    </w:p>
    <w:p w14:paraId="76B718CC" w14:textId="77777777" w:rsidR="007F19A6" w:rsidRDefault="005271EB" w:rsidP="005271EB">
      <w:pPr>
        <w:pStyle w:val="ListParagraph"/>
        <w:numPr>
          <w:ilvl w:val="0"/>
          <w:numId w:val="15"/>
        </w:numPr>
      </w:pPr>
      <w:r w:rsidRPr="005271EB">
        <w:t>Manage enrollment processes, distribute materials for orientations, onboard new employees, and process terminations.</w:t>
      </w:r>
    </w:p>
    <w:p w14:paraId="17EE6A63" w14:textId="77777777" w:rsidR="007F19A6" w:rsidRDefault="005271EB" w:rsidP="005271EB">
      <w:pPr>
        <w:pStyle w:val="ListParagraph"/>
        <w:numPr>
          <w:ilvl w:val="0"/>
          <w:numId w:val="15"/>
        </w:numPr>
      </w:pPr>
      <w:r w:rsidRPr="005271EB">
        <w:t>Facilitate scheduling, preparation, and follow-up for renewal meetings, educational seminars, and other formal events.</w:t>
      </w:r>
    </w:p>
    <w:p w14:paraId="52509126" w14:textId="77777777" w:rsidR="007F19A6" w:rsidRDefault="005271EB" w:rsidP="005271EB">
      <w:pPr>
        <w:pStyle w:val="ListParagraph"/>
        <w:numPr>
          <w:ilvl w:val="0"/>
          <w:numId w:val="15"/>
        </w:numPr>
      </w:pPr>
      <w:r w:rsidRPr="005271EB">
        <w:t>Compliance Management</w:t>
      </w:r>
    </w:p>
    <w:p w14:paraId="04F1FB3B" w14:textId="77777777" w:rsidR="007F19A6" w:rsidRDefault="005271EB" w:rsidP="005271EB">
      <w:pPr>
        <w:pStyle w:val="ListParagraph"/>
        <w:numPr>
          <w:ilvl w:val="0"/>
          <w:numId w:val="15"/>
        </w:numPr>
      </w:pPr>
      <w:r w:rsidRPr="005271EB">
        <w:t>Ensure compliance with government regulations and oversee timely accuracy of reporting and fees.</w:t>
      </w:r>
    </w:p>
    <w:p w14:paraId="29A1CDFB" w14:textId="77777777" w:rsidR="007F19A6" w:rsidRDefault="005271EB" w:rsidP="005271EB">
      <w:pPr>
        <w:pStyle w:val="ListParagraph"/>
        <w:numPr>
          <w:ilvl w:val="0"/>
          <w:numId w:val="15"/>
        </w:numPr>
      </w:pPr>
      <w:r w:rsidRPr="005271EB">
        <w:t>Research, generate, and distribute compliance documents and communications to enhance understanding of benefits and related laws.</w:t>
      </w:r>
    </w:p>
    <w:p w14:paraId="3B834BB7" w14:textId="77777777" w:rsidR="007F19A6" w:rsidRDefault="005271EB" w:rsidP="005271EB">
      <w:pPr>
        <w:pStyle w:val="ListParagraph"/>
        <w:numPr>
          <w:ilvl w:val="0"/>
          <w:numId w:val="15"/>
        </w:numPr>
      </w:pPr>
      <w:r w:rsidRPr="005271EB">
        <w:t>Generate and manage ERISA Wrap compliance documents, distributing them regularly to clients.</w:t>
      </w:r>
    </w:p>
    <w:p w14:paraId="184F53CB" w14:textId="77777777" w:rsidR="007F19A6" w:rsidRDefault="005271EB" w:rsidP="005271EB">
      <w:pPr>
        <w:pStyle w:val="ListParagraph"/>
        <w:numPr>
          <w:ilvl w:val="0"/>
          <w:numId w:val="15"/>
        </w:numPr>
      </w:pPr>
      <w:r w:rsidRPr="005271EB">
        <w:t>Systems Administration</w:t>
      </w:r>
    </w:p>
    <w:p w14:paraId="025C4D7C" w14:textId="77777777" w:rsidR="007F19A6" w:rsidRDefault="005271EB" w:rsidP="005271EB">
      <w:pPr>
        <w:pStyle w:val="ListParagraph"/>
        <w:numPr>
          <w:ilvl w:val="0"/>
          <w:numId w:val="15"/>
        </w:numPr>
      </w:pPr>
      <w:r w:rsidRPr="005271EB">
        <w:t>Administer benefits and human resources information systems (HRIS) with attention to detail and accuracy.</w:t>
      </w:r>
    </w:p>
    <w:p w14:paraId="4FEDD9D6" w14:textId="77777777" w:rsidR="007F19A6" w:rsidRDefault="005271EB" w:rsidP="005271EB">
      <w:pPr>
        <w:pStyle w:val="ListParagraph"/>
        <w:numPr>
          <w:ilvl w:val="0"/>
          <w:numId w:val="15"/>
        </w:numPr>
      </w:pPr>
      <w:r w:rsidRPr="005271EB">
        <w:t>Ensure vendors receive accurate eligibility information and maintain group benefits databases.</w:t>
      </w:r>
    </w:p>
    <w:p w14:paraId="07FB5D38" w14:textId="77777777" w:rsidR="007F19A6" w:rsidRDefault="005271EB" w:rsidP="005271EB">
      <w:pPr>
        <w:pStyle w:val="ListParagraph"/>
        <w:numPr>
          <w:ilvl w:val="0"/>
          <w:numId w:val="15"/>
        </w:numPr>
      </w:pPr>
      <w:r w:rsidRPr="005271EB">
        <w:t>Daily Benefits Processing</w:t>
      </w:r>
    </w:p>
    <w:p w14:paraId="32DF8B4C" w14:textId="77777777" w:rsidR="007F19A6" w:rsidRDefault="005271EB" w:rsidP="005271EB">
      <w:pPr>
        <w:pStyle w:val="ListParagraph"/>
        <w:numPr>
          <w:ilvl w:val="0"/>
          <w:numId w:val="15"/>
        </w:numPr>
      </w:pPr>
      <w:r w:rsidRPr="005271EB">
        <w:t>Coordinate enrollments, COBRA, terminations, changes, beneficiaries, and claims.</w:t>
      </w:r>
    </w:p>
    <w:p w14:paraId="3027F13E" w14:textId="77777777" w:rsidR="007F19A6" w:rsidRDefault="005271EB" w:rsidP="005271EB">
      <w:pPr>
        <w:pStyle w:val="ListParagraph"/>
        <w:numPr>
          <w:ilvl w:val="0"/>
          <w:numId w:val="15"/>
        </w:numPr>
      </w:pPr>
      <w:r w:rsidRPr="005271EB">
        <w:t>Maintain filing systems and ensure proper documentation in supporting systems.</w:t>
      </w:r>
    </w:p>
    <w:p w14:paraId="32200A2E" w14:textId="21A0C811" w:rsidR="005271EB" w:rsidRPr="005271EB" w:rsidRDefault="005271EB" w:rsidP="005271EB">
      <w:pPr>
        <w:pStyle w:val="ListParagraph"/>
        <w:numPr>
          <w:ilvl w:val="0"/>
          <w:numId w:val="15"/>
        </w:numPr>
      </w:pPr>
      <w:r w:rsidRPr="005271EB">
        <w:t>Perform quality checks on benefits-related data and revise internal processes for efficiency.</w:t>
      </w:r>
    </w:p>
    <w:p w14:paraId="12334893" w14:textId="77777777" w:rsidR="005271EB" w:rsidRPr="005271EB" w:rsidRDefault="00267CF8" w:rsidP="005271EB">
      <w:pPr>
        <w:pStyle w:val="Heading1"/>
      </w:pPr>
      <w:r>
        <w:pict w14:anchorId="50D3051F">
          <v:rect id="_x0000_i1025" style="width:0;height:0" o:hralign="center" o:hrstd="t" o:hrnoshade="t" o:hr="t" fillcolor="#444" stroked="f"/>
        </w:pict>
      </w:r>
    </w:p>
    <w:p w14:paraId="5473FC47" w14:textId="20047B69" w:rsidR="005271EB" w:rsidRPr="00CC1B8A" w:rsidRDefault="005271EB" w:rsidP="005271EB">
      <w:pPr>
        <w:pStyle w:val="Heading1"/>
        <w:rPr>
          <w:color w:val="0E2C8E" w:themeColor="accent1"/>
        </w:rPr>
      </w:pPr>
      <w:r w:rsidRPr="00CC1B8A">
        <w:rPr>
          <w:bCs/>
          <w:color w:val="0E2C8E" w:themeColor="accent1"/>
        </w:rPr>
        <w:t>Secondary Responsibilities</w:t>
      </w:r>
    </w:p>
    <w:p w14:paraId="00A21793" w14:textId="77777777" w:rsidR="005271EB" w:rsidRPr="007F19A6" w:rsidRDefault="005271EB" w:rsidP="00561866">
      <w:pPr>
        <w:rPr>
          <w:b/>
          <w:bCs/>
        </w:rPr>
      </w:pPr>
      <w:r w:rsidRPr="007F19A6">
        <w:rPr>
          <w:b/>
          <w:bCs/>
        </w:rPr>
        <w:t>These are additional duties that support the overall objectives of the department:</w:t>
      </w:r>
    </w:p>
    <w:p w14:paraId="0AB5C76A" w14:textId="77777777" w:rsidR="007F19A6" w:rsidRPr="007F19A6" w:rsidRDefault="005271EB" w:rsidP="00561866">
      <w:pPr>
        <w:pStyle w:val="ListParagraph"/>
        <w:numPr>
          <w:ilvl w:val="0"/>
          <w:numId w:val="16"/>
        </w:numPr>
      </w:pPr>
      <w:r w:rsidRPr="007F19A6">
        <w:rPr>
          <w:bCs/>
        </w:rPr>
        <w:t>HR Services Administration</w:t>
      </w:r>
    </w:p>
    <w:p w14:paraId="355B31B3" w14:textId="77777777" w:rsidR="007F19A6" w:rsidRDefault="005271EB" w:rsidP="00561866">
      <w:pPr>
        <w:pStyle w:val="ListParagraph"/>
        <w:numPr>
          <w:ilvl w:val="0"/>
          <w:numId w:val="16"/>
        </w:numPr>
      </w:pPr>
      <w:r w:rsidRPr="005271EB">
        <w:t>Provide HR services for group clients and employees, including onboarding, life status changes, and benefits enrollment.</w:t>
      </w:r>
    </w:p>
    <w:p w14:paraId="7896E922" w14:textId="77777777" w:rsidR="007F19A6" w:rsidRDefault="005271EB" w:rsidP="00561866">
      <w:pPr>
        <w:pStyle w:val="ListParagraph"/>
        <w:numPr>
          <w:ilvl w:val="0"/>
          <w:numId w:val="16"/>
        </w:numPr>
      </w:pPr>
      <w:r w:rsidRPr="005271EB">
        <w:t>Manage HR projects for clients and ensure accurate tracking and invoicing of HR services.</w:t>
      </w:r>
    </w:p>
    <w:p w14:paraId="14B5A21B" w14:textId="77777777" w:rsidR="007F19A6" w:rsidRPr="007F19A6" w:rsidRDefault="005271EB" w:rsidP="00561866">
      <w:pPr>
        <w:pStyle w:val="ListParagraph"/>
        <w:numPr>
          <w:ilvl w:val="0"/>
          <w:numId w:val="16"/>
        </w:numPr>
      </w:pPr>
      <w:r w:rsidRPr="007F19A6">
        <w:rPr>
          <w:bCs/>
        </w:rPr>
        <w:t>Marketing and Communication</w:t>
      </w:r>
    </w:p>
    <w:p w14:paraId="3FB786E7" w14:textId="77777777" w:rsidR="007F19A6" w:rsidRDefault="005271EB" w:rsidP="00561866">
      <w:pPr>
        <w:pStyle w:val="ListParagraph"/>
        <w:numPr>
          <w:ilvl w:val="0"/>
          <w:numId w:val="16"/>
        </w:numPr>
      </w:pPr>
      <w:r w:rsidRPr="005271EB">
        <w:t>Implement email marketing campaigns for group benefit clients and retirement savings education.</w:t>
      </w:r>
    </w:p>
    <w:p w14:paraId="40BEAA21" w14:textId="77777777" w:rsidR="00CB0F74" w:rsidRDefault="005271EB" w:rsidP="00CB0F74">
      <w:pPr>
        <w:pStyle w:val="ListParagraph"/>
        <w:numPr>
          <w:ilvl w:val="0"/>
          <w:numId w:val="16"/>
        </w:numPr>
      </w:pPr>
      <w:r w:rsidRPr="005271EB">
        <w:lastRenderedPageBreak/>
        <w:t>Distribute compliance news and educational content to employers periodically throughout the year.</w:t>
      </w:r>
    </w:p>
    <w:p w14:paraId="4060DD37" w14:textId="22D782B9" w:rsidR="005C752D" w:rsidRPr="005C752D" w:rsidRDefault="005271EB" w:rsidP="00CB0F74">
      <w:pPr>
        <w:pStyle w:val="ListParagraph"/>
        <w:numPr>
          <w:ilvl w:val="0"/>
          <w:numId w:val="16"/>
        </w:numPr>
      </w:pPr>
      <w:r w:rsidRPr="00CB0F74">
        <w:rPr>
          <w:bCs/>
        </w:rPr>
        <w:t>Cross-Departmental Support</w:t>
      </w:r>
    </w:p>
    <w:p w14:paraId="6A73E2C6" w14:textId="77777777" w:rsidR="005C752D" w:rsidRDefault="005271EB" w:rsidP="00561866">
      <w:pPr>
        <w:pStyle w:val="ListParagraph"/>
        <w:numPr>
          <w:ilvl w:val="0"/>
          <w:numId w:val="16"/>
        </w:numPr>
      </w:pPr>
      <w:r w:rsidRPr="005271EB">
        <w:t>Support the accounting department with bill pay and payroll tasks as needed.</w:t>
      </w:r>
    </w:p>
    <w:p w14:paraId="232BA208" w14:textId="77777777" w:rsidR="005C752D" w:rsidRPr="005C752D" w:rsidRDefault="005271EB" w:rsidP="00561866">
      <w:pPr>
        <w:pStyle w:val="ListParagraph"/>
        <w:numPr>
          <w:ilvl w:val="0"/>
          <w:numId w:val="16"/>
        </w:numPr>
      </w:pPr>
      <w:r w:rsidRPr="005C752D">
        <w:rPr>
          <w:bCs/>
        </w:rPr>
        <w:t>Collaboration with Specialists</w:t>
      </w:r>
    </w:p>
    <w:p w14:paraId="4909875A" w14:textId="2F97F995" w:rsidR="00FC18CD" w:rsidRDefault="005271EB" w:rsidP="00D71B08">
      <w:pPr>
        <w:pStyle w:val="ListParagraph"/>
        <w:numPr>
          <w:ilvl w:val="0"/>
          <w:numId w:val="16"/>
        </w:numPr>
      </w:pPr>
      <w:r w:rsidRPr="005271EB">
        <w:t>Partner with the customer service team to ensure consistent and timely responses to service requests.</w:t>
      </w:r>
    </w:p>
    <w:p w14:paraId="56634A96" w14:textId="59769720" w:rsidR="00642A97" w:rsidRPr="00CC1B8A" w:rsidRDefault="00642A97" w:rsidP="00D71B08">
      <w:pPr>
        <w:pStyle w:val="Heading1"/>
        <w:rPr>
          <w:color w:val="0E2C8E" w:themeColor="accent1"/>
        </w:rPr>
      </w:pPr>
      <w:r w:rsidRPr="00CC1B8A">
        <w:rPr>
          <w:color w:val="0E2C8E" w:themeColor="accent1"/>
        </w:rPr>
        <w:t xml:space="preserve">Required Skills/Abilities </w:t>
      </w:r>
    </w:p>
    <w:p w14:paraId="3A313C40" w14:textId="77629EC1" w:rsidR="00642A97" w:rsidRDefault="00642A97" w:rsidP="00455A51">
      <w:pPr>
        <w:pStyle w:val="ListParagraph"/>
        <w:numPr>
          <w:ilvl w:val="0"/>
          <w:numId w:val="9"/>
        </w:numPr>
      </w:pPr>
      <w:r>
        <w:t>Extensive knowledge of employee benefits and applicable laws.</w:t>
      </w:r>
    </w:p>
    <w:p w14:paraId="0DE14256" w14:textId="77777777" w:rsidR="00642A97" w:rsidRDefault="00642A97" w:rsidP="00455A51">
      <w:pPr>
        <w:pStyle w:val="ListParagraph"/>
        <w:numPr>
          <w:ilvl w:val="0"/>
          <w:numId w:val="9"/>
        </w:numPr>
      </w:pPr>
      <w:r>
        <w:t>Excellent written and verbal communication skills.</w:t>
      </w:r>
    </w:p>
    <w:p w14:paraId="15BAA3FA" w14:textId="77777777" w:rsidR="00642A97" w:rsidRDefault="00642A97" w:rsidP="00455A51">
      <w:pPr>
        <w:pStyle w:val="ListParagraph"/>
        <w:numPr>
          <w:ilvl w:val="0"/>
          <w:numId w:val="9"/>
        </w:numPr>
      </w:pPr>
      <w:r>
        <w:t>Excellent organizational and time management skills.</w:t>
      </w:r>
    </w:p>
    <w:p w14:paraId="34317348" w14:textId="38FD91B0" w:rsidR="00642A97" w:rsidRDefault="00642A97" w:rsidP="00455A51">
      <w:pPr>
        <w:pStyle w:val="ListParagraph"/>
        <w:numPr>
          <w:ilvl w:val="0"/>
          <w:numId w:val="9"/>
        </w:numPr>
      </w:pPr>
      <w:r>
        <w:t>Proficient with Microsoft Office Suite or similar software.</w:t>
      </w:r>
    </w:p>
    <w:p w14:paraId="7AA07006" w14:textId="46774875" w:rsidR="005423A8" w:rsidRDefault="00072B28" w:rsidP="00455A51">
      <w:pPr>
        <w:pStyle w:val="ListParagraph"/>
        <w:numPr>
          <w:ilvl w:val="0"/>
          <w:numId w:val="9"/>
        </w:numPr>
      </w:pPr>
      <w:r>
        <w:t>Ability to work independently and to anticipate and solve problems in a fast-paced environment.</w:t>
      </w:r>
    </w:p>
    <w:p w14:paraId="783C32A7" w14:textId="726D22DF" w:rsidR="00455A51" w:rsidRPr="00455A51" w:rsidRDefault="00455A51" w:rsidP="00455A51">
      <w:pPr>
        <w:pStyle w:val="ListParagraph"/>
        <w:numPr>
          <w:ilvl w:val="0"/>
          <w:numId w:val="9"/>
        </w:numPr>
        <w:rPr>
          <w:rFonts w:eastAsia="Calibri"/>
        </w:rPr>
      </w:pPr>
      <w:r w:rsidRPr="00455A51">
        <w:rPr>
          <w:rFonts w:eastAsia="Calibri"/>
        </w:rPr>
        <w:t>Aptitude to learn technical material and communicate in a clear and effective manner in person, by phone, and via email and exchange accurate information in these situations</w:t>
      </w:r>
      <w:r>
        <w:rPr>
          <w:rFonts w:eastAsia="Calibri"/>
        </w:rPr>
        <w:t>.</w:t>
      </w:r>
    </w:p>
    <w:p w14:paraId="6820533E" w14:textId="4D8D4AE4" w:rsidR="00642A97" w:rsidRPr="00CC1B8A" w:rsidRDefault="00642A97" w:rsidP="00D71B08">
      <w:pPr>
        <w:pStyle w:val="Heading1"/>
        <w:rPr>
          <w:color w:val="0E2C8E" w:themeColor="accent1"/>
        </w:rPr>
      </w:pPr>
      <w:r w:rsidRPr="00CC1B8A">
        <w:rPr>
          <w:color w:val="0E2C8E" w:themeColor="accent1"/>
        </w:rPr>
        <w:t xml:space="preserve">Education and Experience </w:t>
      </w:r>
    </w:p>
    <w:p w14:paraId="4856B2C0" w14:textId="0BA5B015" w:rsidR="00642A97" w:rsidRDefault="00C63566" w:rsidP="00642A97">
      <w:pPr>
        <w:pStyle w:val="ListParagraph"/>
        <w:numPr>
          <w:ilvl w:val="0"/>
          <w:numId w:val="4"/>
        </w:numPr>
        <w:spacing w:before="100" w:beforeAutospacing="1" w:after="100" w:afterAutospacing="1" w:line="240" w:lineRule="auto"/>
        <w:rPr>
          <w:rFonts w:eastAsia="Times New Roman" w:cstheme="minorHAnsi"/>
        </w:rPr>
      </w:pPr>
      <w:r>
        <w:rPr>
          <w:rFonts w:eastAsia="Times New Roman" w:cstheme="minorHAnsi"/>
        </w:rPr>
        <w:t xml:space="preserve">SHRM </w:t>
      </w:r>
      <w:r w:rsidR="00642A97" w:rsidRPr="005C71E4">
        <w:rPr>
          <w:rFonts w:eastAsia="Times New Roman" w:cstheme="minorHAnsi"/>
        </w:rPr>
        <w:t xml:space="preserve">certification </w:t>
      </w:r>
      <w:r w:rsidR="00642A97">
        <w:rPr>
          <w:rFonts w:eastAsia="Times New Roman" w:cstheme="minorHAnsi"/>
        </w:rPr>
        <w:t>is preferred.</w:t>
      </w:r>
    </w:p>
    <w:p w14:paraId="07B69354" w14:textId="77777777" w:rsidR="004D1B7E" w:rsidRPr="000A5C4E" w:rsidRDefault="004D1B7E" w:rsidP="004D1B7E">
      <w:pPr>
        <w:pStyle w:val="ListParagraph"/>
        <w:numPr>
          <w:ilvl w:val="0"/>
          <w:numId w:val="4"/>
        </w:numPr>
        <w:shd w:val="clear" w:color="auto" w:fill="FFFFFF" w:themeFill="background1"/>
        <w:spacing w:after="0" w:line="240" w:lineRule="auto"/>
        <w:rPr>
          <w:rStyle w:val="cs1b16eeb5"/>
          <w:rFonts w:cstheme="minorHAnsi"/>
          <w:color w:val="000000" w:themeColor="text1"/>
        </w:rPr>
      </w:pPr>
      <w:r w:rsidRPr="00A00CD2">
        <w:rPr>
          <w:rFonts w:cstheme="minorHAnsi"/>
          <w:color w:val="000000" w:themeColor="text1"/>
        </w:rPr>
        <w:t xml:space="preserve">3+ years of </w:t>
      </w:r>
      <w:r>
        <w:rPr>
          <w:rFonts w:cstheme="minorHAnsi"/>
          <w:color w:val="000000" w:themeColor="text1"/>
        </w:rPr>
        <w:t xml:space="preserve">relevant </w:t>
      </w:r>
      <w:r w:rsidRPr="00A00CD2">
        <w:rPr>
          <w:rFonts w:cstheme="minorHAnsi"/>
          <w:color w:val="000000" w:themeColor="text1"/>
        </w:rPr>
        <w:t xml:space="preserve">professional experience in the </w:t>
      </w:r>
      <w:r>
        <w:rPr>
          <w:rFonts w:cstheme="minorHAnsi"/>
          <w:color w:val="000000" w:themeColor="text1"/>
        </w:rPr>
        <w:t xml:space="preserve">HR, benefits, </w:t>
      </w:r>
      <w:r w:rsidRPr="00A00CD2">
        <w:rPr>
          <w:rFonts w:cstheme="minorHAnsi"/>
          <w:color w:val="000000" w:themeColor="text1"/>
        </w:rPr>
        <w:t>financial, accounting, banking, or related industry</w:t>
      </w:r>
    </w:p>
    <w:p w14:paraId="023EBBEF" w14:textId="4BA1C9B7" w:rsidR="004D1B7E" w:rsidRPr="002227BD" w:rsidRDefault="004D1B7E" w:rsidP="004D1B7E">
      <w:pPr>
        <w:pStyle w:val="ListParagraph"/>
        <w:numPr>
          <w:ilvl w:val="0"/>
          <w:numId w:val="4"/>
        </w:numPr>
        <w:spacing w:line="240" w:lineRule="auto"/>
        <w:rPr>
          <w:rStyle w:val="cs1b16eeb5"/>
          <w:rFonts w:ascii="Arial" w:hAnsi="Arial" w:cs="Arial"/>
        </w:rPr>
      </w:pPr>
      <w:r w:rsidRPr="00C8554A">
        <w:rPr>
          <w:rStyle w:val="cs1b16eeb5"/>
          <w:rFonts w:cs="Calibri"/>
          <w:color w:val="000000"/>
        </w:rPr>
        <w:t>Associates degree in HR or related field, but experience and/or other training/certification may be substituted for the education.</w:t>
      </w:r>
    </w:p>
    <w:p w14:paraId="606685C3" w14:textId="08B72E3D" w:rsidR="002227BD" w:rsidRPr="00A00CD2" w:rsidRDefault="002227BD" w:rsidP="002227BD">
      <w:pPr>
        <w:pStyle w:val="ListParagraph"/>
        <w:numPr>
          <w:ilvl w:val="0"/>
          <w:numId w:val="4"/>
        </w:numPr>
        <w:shd w:val="clear" w:color="auto" w:fill="FFFFFF" w:themeFill="background1"/>
        <w:spacing w:after="0" w:line="240" w:lineRule="auto"/>
        <w:rPr>
          <w:rFonts w:cstheme="minorHAnsi"/>
          <w:color w:val="000000" w:themeColor="text1"/>
        </w:rPr>
      </w:pPr>
      <w:r>
        <w:rPr>
          <w:rFonts w:cstheme="minorHAnsi"/>
          <w:color w:val="000000" w:themeColor="text1"/>
        </w:rPr>
        <w:t>Iowa Life and Health insurance license (can be earned after date of hire, in the first 6 months)</w:t>
      </w:r>
    </w:p>
    <w:p w14:paraId="41143A4E" w14:textId="22A40DD8" w:rsidR="00642A97" w:rsidRPr="00CC1B8A" w:rsidRDefault="00642A97" w:rsidP="00D71B08">
      <w:pPr>
        <w:pStyle w:val="Heading1"/>
        <w:rPr>
          <w:color w:val="0E2C8E" w:themeColor="accent1"/>
        </w:rPr>
      </w:pPr>
      <w:r w:rsidRPr="00CC1B8A">
        <w:rPr>
          <w:color w:val="0E2C8E" w:themeColor="accent1"/>
        </w:rPr>
        <w:t xml:space="preserve">Physical Requirements </w:t>
      </w:r>
    </w:p>
    <w:p w14:paraId="400D91E9" w14:textId="77777777" w:rsidR="00642A97" w:rsidRDefault="00642A97" w:rsidP="00642A97">
      <w:pPr>
        <w:pStyle w:val="ListParagraph"/>
        <w:numPr>
          <w:ilvl w:val="0"/>
          <w:numId w:val="2"/>
        </w:numPr>
        <w:spacing w:after="160" w:line="256" w:lineRule="auto"/>
        <w:rPr>
          <w:color w:val="000000" w:themeColor="text1"/>
        </w:rPr>
      </w:pPr>
      <w:r w:rsidRPr="006370B8">
        <w:rPr>
          <w:color w:val="000000" w:themeColor="text1"/>
        </w:rPr>
        <w:t>Prolonged periods sitting at a desk and working on a computer.</w:t>
      </w:r>
    </w:p>
    <w:p w14:paraId="48931BF4" w14:textId="71DEBD2C" w:rsidR="00BA4852" w:rsidRDefault="00EE6F95" w:rsidP="0004431B">
      <w:pPr>
        <w:pStyle w:val="ListParagraph"/>
        <w:numPr>
          <w:ilvl w:val="0"/>
          <w:numId w:val="2"/>
        </w:numPr>
        <w:spacing w:after="160" w:line="256" w:lineRule="auto"/>
        <w:rPr>
          <w:color w:val="000000" w:themeColor="text1"/>
        </w:rPr>
      </w:pPr>
      <w:r w:rsidRPr="009939EF">
        <w:rPr>
          <w:color w:val="000000" w:themeColor="text1"/>
        </w:rPr>
        <w:t xml:space="preserve">Must be able to </w:t>
      </w:r>
      <w:proofErr w:type="gramStart"/>
      <w:r w:rsidRPr="009939EF">
        <w:rPr>
          <w:color w:val="000000" w:themeColor="text1"/>
        </w:rPr>
        <w:t>lift up</w:t>
      </w:r>
      <w:proofErr w:type="gramEnd"/>
      <w:r w:rsidRPr="009939EF">
        <w:rPr>
          <w:color w:val="000000" w:themeColor="text1"/>
        </w:rPr>
        <w:t xml:space="preserve"> to 15 pounds at a time.</w:t>
      </w:r>
    </w:p>
    <w:p w14:paraId="32F1C56E" w14:textId="77777777" w:rsidR="00267CF8" w:rsidRPr="00267CF8" w:rsidRDefault="00267CF8" w:rsidP="0004431B">
      <w:pPr>
        <w:pStyle w:val="ListParagraph"/>
        <w:numPr>
          <w:ilvl w:val="0"/>
          <w:numId w:val="2"/>
        </w:numPr>
        <w:spacing w:after="160" w:line="256" w:lineRule="auto"/>
        <w:rPr>
          <w:color w:val="000000" w:themeColor="text1"/>
        </w:rPr>
      </w:pPr>
    </w:p>
    <w:p w14:paraId="35D76E27" w14:textId="2A98F245" w:rsidR="0004431B" w:rsidRPr="0004431B" w:rsidRDefault="0004431B" w:rsidP="0004431B">
      <w:pPr>
        <w:rPr>
          <w:i/>
          <w:iCs/>
          <w:sz w:val="20"/>
          <w:szCs w:val="20"/>
        </w:rPr>
      </w:pPr>
      <w:r w:rsidRPr="0004431B">
        <w:rPr>
          <w:i/>
          <w:iCs/>
          <w:sz w:val="20"/>
          <w:szCs w:val="20"/>
        </w:rPr>
        <w:t>Zeutenhorst Financial</w:t>
      </w:r>
      <w:r w:rsidRPr="0004431B">
        <w:rPr>
          <w:i/>
          <w:iCs/>
          <w:sz w:val="20"/>
          <w:szCs w:val="20"/>
          <w:shd w:val="clear" w:color="auto" w:fill="FFFFFF"/>
        </w:rPr>
        <w:t xml:space="preserve"> is an equal opportunity employer. All qualified applicants will receive consideration for employment without regard to race, color, religion, gender, national origin, disability, protected veteran status, sexual orientation, age, or any other characteristic protected by law.</w:t>
      </w:r>
    </w:p>
    <w:p w14:paraId="24A99EDE" w14:textId="77777777" w:rsidR="0004431B" w:rsidRPr="0004431B" w:rsidRDefault="0004431B" w:rsidP="0004431B">
      <w:pPr>
        <w:rPr>
          <w:rFonts w:eastAsia="Calibri"/>
          <w:i/>
          <w:iCs/>
          <w:sz w:val="20"/>
          <w:szCs w:val="20"/>
        </w:rPr>
      </w:pPr>
    </w:p>
    <w:p w14:paraId="1A40762E" w14:textId="77777777" w:rsidR="0004431B" w:rsidRPr="0004431B" w:rsidRDefault="0004431B" w:rsidP="0004431B">
      <w:pPr>
        <w:rPr>
          <w:rFonts w:eastAsia="Calibri"/>
          <w:i/>
          <w:iCs/>
          <w:sz w:val="20"/>
          <w:szCs w:val="20"/>
        </w:rPr>
      </w:pPr>
      <w:r w:rsidRPr="0004431B">
        <w:rPr>
          <w:rFonts w:eastAsia="Calibri"/>
          <w:i/>
          <w:iCs/>
          <w:sz w:val="20"/>
          <w:szCs w:val="20"/>
        </w:rPr>
        <w:t>This job description is subject to change at any time.</w:t>
      </w:r>
    </w:p>
    <w:p w14:paraId="564EAE31" w14:textId="77777777" w:rsidR="0004431B" w:rsidRDefault="0004431B" w:rsidP="0004431B">
      <w:pPr>
        <w:spacing w:after="160" w:line="256" w:lineRule="auto"/>
        <w:rPr>
          <w:color w:val="000000" w:themeColor="text1"/>
        </w:rPr>
      </w:pPr>
    </w:p>
    <w:p w14:paraId="49543108" w14:textId="77777777" w:rsidR="00267CF8" w:rsidRDefault="00267CF8" w:rsidP="0004431B">
      <w:pPr>
        <w:spacing w:after="160" w:line="256" w:lineRule="auto"/>
        <w:rPr>
          <w:color w:val="000000" w:themeColor="text1"/>
        </w:rPr>
      </w:pPr>
    </w:p>
    <w:p w14:paraId="4FC92F24" w14:textId="55A7323B" w:rsidR="00267CF8" w:rsidRPr="0004431B" w:rsidRDefault="00267CF8" w:rsidP="00267CF8">
      <w:pPr>
        <w:spacing w:after="160" w:line="256" w:lineRule="auto"/>
        <w:jc w:val="center"/>
        <w:rPr>
          <w:color w:val="000000" w:themeColor="text1"/>
        </w:rPr>
      </w:pPr>
      <w:r w:rsidRPr="00267CF8">
        <w:rPr>
          <w:color w:val="000000" w:themeColor="text1"/>
        </w:rPr>
        <w:t>PPG-8392674.1(9/</w:t>
      </w:r>
      <w:proofErr w:type="gramStart"/>
      <w:r w:rsidRPr="00267CF8">
        <w:rPr>
          <w:color w:val="000000" w:themeColor="text1"/>
        </w:rPr>
        <w:t>25)(</w:t>
      </w:r>
      <w:proofErr w:type="gramEnd"/>
      <w:r w:rsidRPr="00267CF8">
        <w:rPr>
          <w:color w:val="000000" w:themeColor="text1"/>
        </w:rPr>
        <w:t>Exp.9/29)</w:t>
      </w:r>
    </w:p>
    <w:sectPr w:rsidR="00267CF8" w:rsidRPr="0004431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5E2E5" w14:textId="77777777" w:rsidR="00933DC6" w:rsidRDefault="00933DC6" w:rsidP="006F7FC9">
      <w:pPr>
        <w:spacing w:after="0" w:line="240" w:lineRule="auto"/>
      </w:pPr>
      <w:r>
        <w:separator/>
      </w:r>
    </w:p>
  </w:endnote>
  <w:endnote w:type="continuationSeparator" w:id="0">
    <w:p w14:paraId="2BB52E94" w14:textId="77777777" w:rsidR="00933DC6" w:rsidRDefault="00933DC6" w:rsidP="006F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3266" w14:textId="6BA11ADD" w:rsidR="006F7FC9" w:rsidRPr="00F4031A" w:rsidRDefault="006F7FC9" w:rsidP="004B139F">
    <w:pPr>
      <w:pStyle w:val="Footer"/>
      <w:jc w:val="center"/>
      <w:rPr>
        <w:color w:val="0E2C8E" w:themeColor="accent1"/>
      </w:rPr>
    </w:pPr>
    <w:r w:rsidRPr="00F4031A">
      <w:rPr>
        <w:color w:val="0E2C8E" w:themeColor="accent1"/>
      </w:rPr>
      <w:t xml:space="preserve">Zeutenhorst Financial </w:t>
    </w:r>
    <w:r w:rsidR="004B139F" w:rsidRPr="00F4031A">
      <w:rPr>
        <w:color w:val="0E2C8E" w:themeColor="accent1"/>
      </w:rPr>
      <w:t>| 1230 S. Main Ave, Sioux Center, IA 51250 | (712) 722-3878</w:t>
    </w:r>
  </w:p>
  <w:p w14:paraId="42BD1863" w14:textId="77777777" w:rsidR="006F7FC9" w:rsidRDefault="006F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F0F8" w14:textId="77777777" w:rsidR="00933DC6" w:rsidRDefault="00933DC6" w:rsidP="006F7FC9">
      <w:pPr>
        <w:spacing w:after="0" w:line="240" w:lineRule="auto"/>
      </w:pPr>
      <w:r>
        <w:separator/>
      </w:r>
    </w:p>
  </w:footnote>
  <w:footnote w:type="continuationSeparator" w:id="0">
    <w:p w14:paraId="35654983" w14:textId="77777777" w:rsidR="00933DC6" w:rsidRDefault="00933DC6" w:rsidP="006F7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0D44" w14:textId="77777777" w:rsidR="00865B42" w:rsidRDefault="00865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7882"/>
    <w:multiLevelType w:val="multilevel"/>
    <w:tmpl w:val="FF586C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5F4280"/>
    <w:multiLevelType w:val="multilevel"/>
    <w:tmpl w:val="CFE06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34DBC"/>
    <w:multiLevelType w:val="hybridMultilevel"/>
    <w:tmpl w:val="CB3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8621C"/>
    <w:multiLevelType w:val="hybridMultilevel"/>
    <w:tmpl w:val="CDD6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3310F"/>
    <w:multiLevelType w:val="multilevel"/>
    <w:tmpl w:val="9AAC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F20C2"/>
    <w:multiLevelType w:val="hybridMultilevel"/>
    <w:tmpl w:val="A4EC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736CA"/>
    <w:multiLevelType w:val="multilevel"/>
    <w:tmpl w:val="4310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86041"/>
    <w:multiLevelType w:val="multilevel"/>
    <w:tmpl w:val="D612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216F9"/>
    <w:multiLevelType w:val="multilevel"/>
    <w:tmpl w:val="EA045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85750"/>
    <w:multiLevelType w:val="hybridMultilevel"/>
    <w:tmpl w:val="CE12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62FF0"/>
    <w:multiLevelType w:val="hybridMultilevel"/>
    <w:tmpl w:val="8A36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D08E2"/>
    <w:multiLevelType w:val="hybridMultilevel"/>
    <w:tmpl w:val="DB3E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813E8"/>
    <w:multiLevelType w:val="hybridMultilevel"/>
    <w:tmpl w:val="99A24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50AF2"/>
    <w:multiLevelType w:val="hybridMultilevel"/>
    <w:tmpl w:val="A34E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42357"/>
    <w:multiLevelType w:val="hybridMultilevel"/>
    <w:tmpl w:val="F6DE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3539123">
    <w:abstractNumId w:val="10"/>
  </w:num>
  <w:num w:numId="2" w16cid:durableId="760446337">
    <w:abstractNumId w:val="11"/>
  </w:num>
  <w:num w:numId="3" w16cid:durableId="491875931">
    <w:abstractNumId w:val="15"/>
  </w:num>
  <w:num w:numId="4" w16cid:durableId="1733113228">
    <w:abstractNumId w:val="0"/>
  </w:num>
  <w:num w:numId="5" w16cid:durableId="755710504">
    <w:abstractNumId w:val="8"/>
    <w:lvlOverride w:ilvl="0">
      <w:lvl w:ilvl="0">
        <w:numFmt w:val="bullet"/>
        <w:lvlText w:val=""/>
        <w:lvlJc w:val="left"/>
        <w:pPr>
          <w:tabs>
            <w:tab w:val="num" w:pos="720"/>
          </w:tabs>
          <w:ind w:left="720" w:hanging="360"/>
        </w:pPr>
        <w:rPr>
          <w:rFonts w:ascii="Symbol" w:hAnsi="Symbol" w:hint="default"/>
          <w:sz w:val="20"/>
        </w:rPr>
      </w:lvl>
    </w:lvlOverride>
  </w:num>
  <w:num w:numId="6" w16cid:durableId="475075385">
    <w:abstractNumId w:val="3"/>
  </w:num>
  <w:num w:numId="7" w16cid:durableId="308752261">
    <w:abstractNumId w:val="5"/>
  </w:num>
  <w:num w:numId="8" w16cid:durableId="1547180004">
    <w:abstractNumId w:val="2"/>
  </w:num>
  <w:num w:numId="9" w16cid:durableId="2031368144">
    <w:abstractNumId w:val="9"/>
  </w:num>
  <w:num w:numId="10" w16cid:durableId="1350912529">
    <w:abstractNumId w:val="16"/>
  </w:num>
  <w:num w:numId="11" w16cid:durableId="2126388997">
    <w:abstractNumId w:val="7"/>
  </w:num>
  <w:num w:numId="12" w16cid:durableId="1952391219">
    <w:abstractNumId w:val="12"/>
  </w:num>
  <w:num w:numId="13" w16cid:durableId="950358419">
    <w:abstractNumId w:val="1"/>
  </w:num>
  <w:num w:numId="14" w16cid:durableId="897515866">
    <w:abstractNumId w:val="6"/>
  </w:num>
  <w:num w:numId="15" w16cid:durableId="389153410">
    <w:abstractNumId w:val="14"/>
  </w:num>
  <w:num w:numId="16" w16cid:durableId="882136769">
    <w:abstractNumId w:val="13"/>
  </w:num>
  <w:num w:numId="17" w16cid:durableId="171272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97"/>
    <w:rsid w:val="0004431B"/>
    <w:rsid w:val="00072B28"/>
    <w:rsid w:val="00074198"/>
    <w:rsid w:val="00080178"/>
    <w:rsid w:val="000A0D0C"/>
    <w:rsid w:val="000A40A5"/>
    <w:rsid w:val="001452D1"/>
    <w:rsid w:val="00190390"/>
    <w:rsid w:val="001A7854"/>
    <w:rsid w:val="0021265E"/>
    <w:rsid w:val="0022083F"/>
    <w:rsid w:val="002227BD"/>
    <w:rsid w:val="002403F0"/>
    <w:rsid w:val="00265F43"/>
    <w:rsid w:val="00267CF8"/>
    <w:rsid w:val="002B0344"/>
    <w:rsid w:val="002F72B9"/>
    <w:rsid w:val="00347BE3"/>
    <w:rsid w:val="003B177F"/>
    <w:rsid w:val="003E35B6"/>
    <w:rsid w:val="00437132"/>
    <w:rsid w:val="00455A51"/>
    <w:rsid w:val="004869A2"/>
    <w:rsid w:val="004A10BE"/>
    <w:rsid w:val="004B139F"/>
    <w:rsid w:val="004D1B7E"/>
    <w:rsid w:val="004D1F57"/>
    <w:rsid w:val="005271EB"/>
    <w:rsid w:val="00530A91"/>
    <w:rsid w:val="005423A8"/>
    <w:rsid w:val="00561866"/>
    <w:rsid w:val="005C4261"/>
    <w:rsid w:val="005C752D"/>
    <w:rsid w:val="005D47F7"/>
    <w:rsid w:val="006372C8"/>
    <w:rsid w:val="006420F7"/>
    <w:rsid w:val="00642A97"/>
    <w:rsid w:val="006C54E2"/>
    <w:rsid w:val="006E5124"/>
    <w:rsid w:val="006F7FC9"/>
    <w:rsid w:val="00746CB8"/>
    <w:rsid w:val="00767630"/>
    <w:rsid w:val="00777C90"/>
    <w:rsid w:val="00782718"/>
    <w:rsid w:val="007A357E"/>
    <w:rsid w:val="007D4147"/>
    <w:rsid w:val="007E5E15"/>
    <w:rsid w:val="007F19A6"/>
    <w:rsid w:val="00841610"/>
    <w:rsid w:val="00853581"/>
    <w:rsid w:val="00865B42"/>
    <w:rsid w:val="008C73E1"/>
    <w:rsid w:val="008D5423"/>
    <w:rsid w:val="008E31B4"/>
    <w:rsid w:val="008E4085"/>
    <w:rsid w:val="00901C30"/>
    <w:rsid w:val="00906B9A"/>
    <w:rsid w:val="00931FC6"/>
    <w:rsid w:val="00933DC6"/>
    <w:rsid w:val="00985221"/>
    <w:rsid w:val="009A5441"/>
    <w:rsid w:val="00A16A80"/>
    <w:rsid w:val="00A27B56"/>
    <w:rsid w:val="00A31CA0"/>
    <w:rsid w:val="00AB6E12"/>
    <w:rsid w:val="00AC12D4"/>
    <w:rsid w:val="00AC30E4"/>
    <w:rsid w:val="00B00A2B"/>
    <w:rsid w:val="00B302B5"/>
    <w:rsid w:val="00B303B7"/>
    <w:rsid w:val="00BA31A3"/>
    <w:rsid w:val="00BA4852"/>
    <w:rsid w:val="00BB1DB9"/>
    <w:rsid w:val="00BD2A05"/>
    <w:rsid w:val="00C05E53"/>
    <w:rsid w:val="00C10B1F"/>
    <w:rsid w:val="00C10CCA"/>
    <w:rsid w:val="00C471B3"/>
    <w:rsid w:val="00C609AB"/>
    <w:rsid w:val="00C63566"/>
    <w:rsid w:val="00CA15DC"/>
    <w:rsid w:val="00CB0F74"/>
    <w:rsid w:val="00CC1B8A"/>
    <w:rsid w:val="00D05DF3"/>
    <w:rsid w:val="00D3488C"/>
    <w:rsid w:val="00D71B08"/>
    <w:rsid w:val="00D9394A"/>
    <w:rsid w:val="00E061DA"/>
    <w:rsid w:val="00EB0695"/>
    <w:rsid w:val="00EE6F95"/>
    <w:rsid w:val="00F0590E"/>
    <w:rsid w:val="00F2170F"/>
    <w:rsid w:val="00F4031A"/>
    <w:rsid w:val="00F661DD"/>
    <w:rsid w:val="00FA5980"/>
    <w:rsid w:val="00FC18CD"/>
    <w:rsid w:val="00FC6579"/>
    <w:rsid w:val="00FE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1B9D3BB"/>
  <w15:chartTrackingRefBased/>
  <w15:docId w15:val="{F48D3A2C-B52F-475D-80C6-7AB1762D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97"/>
    <w:pPr>
      <w:spacing w:after="60" w:line="288" w:lineRule="auto"/>
    </w:pPr>
    <w:rPr>
      <w:rFonts w:ascii="Calibri" w:hAnsi="Calibri"/>
    </w:rPr>
  </w:style>
  <w:style w:type="paragraph" w:styleId="Heading1">
    <w:name w:val="heading 1"/>
    <w:basedOn w:val="Normal"/>
    <w:next w:val="Normal"/>
    <w:link w:val="Heading1Char"/>
    <w:uiPriority w:val="9"/>
    <w:qFormat/>
    <w:rsid w:val="00642A97"/>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rsid w:val="00642A97"/>
    <w:pPr>
      <w:keepNext/>
      <w:keepLines/>
      <w:spacing w:before="220" w:after="80"/>
      <w:contextualSpacing/>
      <w:outlineLvl w:val="1"/>
    </w:pPr>
    <w:rPr>
      <w:rFonts w:asciiTheme="majorHAnsi" w:eastAsiaTheme="majorEastAsia" w:hAnsiTheme="majorHAnsi" w:cstheme="majorBidi"/>
      <w:b/>
      <w:i/>
      <w:spacing w:val="21"/>
      <w:sz w:val="26"/>
      <w:szCs w:val="26"/>
    </w:rPr>
  </w:style>
  <w:style w:type="paragraph" w:styleId="Heading3">
    <w:name w:val="heading 3"/>
    <w:basedOn w:val="Normal"/>
    <w:next w:val="Normal"/>
    <w:link w:val="Heading3Char"/>
    <w:uiPriority w:val="9"/>
    <w:semiHidden/>
    <w:unhideWhenUsed/>
    <w:qFormat/>
    <w:rsid w:val="005271EB"/>
    <w:pPr>
      <w:keepNext/>
      <w:keepLines/>
      <w:spacing w:before="40" w:after="0"/>
      <w:outlineLvl w:val="2"/>
    </w:pPr>
    <w:rPr>
      <w:rFonts w:asciiTheme="majorHAnsi" w:eastAsiaTheme="majorEastAsia" w:hAnsiTheme="majorHAnsi" w:cstheme="majorBidi"/>
      <w:color w:val="071546"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A97"/>
    <w:rPr>
      <w:rFonts w:asciiTheme="majorHAnsi" w:hAnsiTheme="majorHAnsi"/>
      <w:b/>
      <w:spacing w:val="21"/>
      <w:sz w:val="26"/>
    </w:rPr>
  </w:style>
  <w:style w:type="character" w:customStyle="1" w:styleId="Heading2Char">
    <w:name w:val="Heading 2 Char"/>
    <w:basedOn w:val="DefaultParagraphFont"/>
    <w:link w:val="Heading2"/>
    <w:uiPriority w:val="9"/>
    <w:rsid w:val="00642A97"/>
    <w:rPr>
      <w:rFonts w:asciiTheme="majorHAnsi" w:eastAsiaTheme="majorEastAsia" w:hAnsiTheme="majorHAnsi" w:cstheme="majorBidi"/>
      <w:b/>
      <w:i/>
      <w:spacing w:val="21"/>
      <w:sz w:val="26"/>
      <w:szCs w:val="26"/>
    </w:rPr>
  </w:style>
  <w:style w:type="paragraph" w:styleId="ListParagraph">
    <w:name w:val="List Paragraph"/>
    <w:basedOn w:val="Normal"/>
    <w:uiPriority w:val="34"/>
    <w:unhideWhenUsed/>
    <w:qFormat/>
    <w:rsid w:val="00642A97"/>
    <w:pPr>
      <w:ind w:left="216" w:hanging="216"/>
      <w:contextualSpacing/>
    </w:pPr>
  </w:style>
  <w:style w:type="paragraph" w:customStyle="1" w:styleId="cs64d34f3">
    <w:name w:val="cs64d34f3"/>
    <w:basedOn w:val="Normal"/>
    <w:rsid w:val="00642A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642A97"/>
  </w:style>
  <w:style w:type="paragraph" w:styleId="Title">
    <w:name w:val="Title"/>
    <w:basedOn w:val="Normal"/>
    <w:next w:val="Normal"/>
    <w:link w:val="TitleChar"/>
    <w:uiPriority w:val="10"/>
    <w:qFormat/>
    <w:rsid w:val="00642A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A97"/>
    <w:rPr>
      <w:rFonts w:asciiTheme="majorHAnsi" w:eastAsiaTheme="majorEastAsia" w:hAnsiTheme="majorHAnsi" w:cstheme="majorBidi"/>
      <w:spacing w:val="-10"/>
      <w:kern w:val="28"/>
      <w:sz w:val="56"/>
      <w:szCs w:val="56"/>
    </w:rPr>
  </w:style>
  <w:style w:type="paragraph" w:styleId="NoSpacing">
    <w:name w:val="No Spacing"/>
    <w:uiPriority w:val="1"/>
    <w:qFormat/>
    <w:rsid w:val="0004431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FC9"/>
    <w:rPr>
      <w:rFonts w:ascii="Calibri" w:hAnsi="Calibri"/>
    </w:rPr>
  </w:style>
  <w:style w:type="paragraph" w:styleId="Footer">
    <w:name w:val="footer"/>
    <w:basedOn w:val="Normal"/>
    <w:link w:val="FooterChar"/>
    <w:uiPriority w:val="99"/>
    <w:unhideWhenUsed/>
    <w:rsid w:val="006F7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FC9"/>
    <w:rPr>
      <w:rFonts w:ascii="Calibri" w:hAnsi="Calibri"/>
    </w:rPr>
  </w:style>
  <w:style w:type="character" w:customStyle="1" w:styleId="Heading3Char">
    <w:name w:val="Heading 3 Char"/>
    <w:basedOn w:val="DefaultParagraphFont"/>
    <w:link w:val="Heading3"/>
    <w:uiPriority w:val="9"/>
    <w:semiHidden/>
    <w:rsid w:val="005271EB"/>
    <w:rPr>
      <w:rFonts w:asciiTheme="majorHAnsi" w:eastAsiaTheme="majorEastAsia" w:hAnsiTheme="majorHAnsi" w:cstheme="majorBidi"/>
      <w:color w:val="071546" w:themeColor="accent1" w:themeShade="7F"/>
      <w:sz w:val="24"/>
      <w:szCs w:val="24"/>
    </w:rPr>
  </w:style>
  <w:style w:type="character" w:styleId="PlaceholderText">
    <w:name w:val="Placeholder Text"/>
    <w:basedOn w:val="DefaultParagraphFont"/>
    <w:uiPriority w:val="99"/>
    <w:semiHidden/>
    <w:rsid w:val="00841610"/>
    <w:rPr>
      <w:color w:val="666666"/>
    </w:rPr>
  </w:style>
  <w:style w:type="character" w:styleId="Strong">
    <w:name w:val="Strong"/>
    <w:basedOn w:val="DefaultParagraphFont"/>
    <w:uiPriority w:val="22"/>
    <w:qFormat/>
    <w:rsid w:val="00B00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60563">
      <w:bodyDiv w:val="1"/>
      <w:marLeft w:val="0"/>
      <w:marRight w:val="0"/>
      <w:marTop w:val="0"/>
      <w:marBottom w:val="0"/>
      <w:divBdr>
        <w:top w:val="none" w:sz="0" w:space="0" w:color="auto"/>
        <w:left w:val="none" w:sz="0" w:space="0" w:color="auto"/>
        <w:bottom w:val="none" w:sz="0" w:space="0" w:color="auto"/>
        <w:right w:val="none" w:sz="0" w:space="0" w:color="auto"/>
      </w:divBdr>
    </w:div>
    <w:div w:id="947396875">
      <w:bodyDiv w:val="1"/>
      <w:marLeft w:val="0"/>
      <w:marRight w:val="0"/>
      <w:marTop w:val="0"/>
      <w:marBottom w:val="0"/>
      <w:divBdr>
        <w:top w:val="none" w:sz="0" w:space="0" w:color="auto"/>
        <w:left w:val="none" w:sz="0" w:space="0" w:color="auto"/>
        <w:bottom w:val="none" w:sz="0" w:space="0" w:color="auto"/>
        <w:right w:val="none" w:sz="0" w:space="0" w:color="auto"/>
      </w:divBdr>
    </w:div>
    <w:div w:id="1354727271">
      <w:bodyDiv w:val="1"/>
      <w:marLeft w:val="0"/>
      <w:marRight w:val="0"/>
      <w:marTop w:val="0"/>
      <w:marBottom w:val="0"/>
      <w:divBdr>
        <w:top w:val="none" w:sz="0" w:space="0" w:color="auto"/>
        <w:left w:val="none" w:sz="0" w:space="0" w:color="auto"/>
        <w:bottom w:val="none" w:sz="0" w:space="0" w:color="auto"/>
        <w:right w:val="none" w:sz="0" w:space="0" w:color="auto"/>
      </w:divBdr>
    </w:div>
    <w:div w:id="1522937743">
      <w:bodyDiv w:val="1"/>
      <w:marLeft w:val="0"/>
      <w:marRight w:val="0"/>
      <w:marTop w:val="0"/>
      <w:marBottom w:val="0"/>
      <w:divBdr>
        <w:top w:val="none" w:sz="0" w:space="0" w:color="auto"/>
        <w:left w:val="none" w:sz="0" w:space="0" w:color="auto"/>
        <w:bottom w:val="none" w:sz="0" w:space="0" w:color="auto"/>
        <w:right w:val="none" w:sz="0" w:space="0" w:color="auto"/>
      </w:divBdr>
      <w:divsChild>
        <w:div w:id="114835713">
          <w:marLeft w:val="0"/>
          <w:marRight w:val="0"/>
          <w:marTop w:val="0"/>
          <w:marBottom w:val="0"/>
          <w:divBdr>
            <w:top w:val="none" w:sz="0" w:space="0" w:color="auto"/>
            <w:left w:val="none" w:sz="0" w:space="0" w:color="auto"/>
            <w:bottom w:val="none" w:sz="0" w:space="0" w:color="auto"/>
            <w:right w:val="none" w:sz="0" w:space="0" w:color="auto"/>
          </w:divBdr>
        </w:div>
        <w:div w:id="1365406547">
          <w:marLeft w:val="0"/>
          <w:marRight w:val="0"/>
          <w:marTop w:val="0"/>
          <w:marBottom w:val="0"/>
          <w:divBdr>
            <w:top w:val="none" w:sz="0" w:space="0" w:color="auto"/>
            <w:left w:val="none" w:sz="0" w:space="0" w:color="auto"/>
            <w:bottom w:val="none" w:sz="0" w:space="0" w:color="auto"/>
            <w:right w:val="none" w:sz="0" w:space="0" w:color="auto"/>
          </w:divBdr>
        </w:div>
      </w:divsChild>
    </w:div>
    <w:div w:id="1978954071">
      <w:bodyDiv w:val="1"/>
      <w:marLeft w:val="0"/>
      <w:marRight w:val="0"/>
      <w:marTop w:val="0"/>
      <w:marBottom w:val="0"/>
      <w:divBdr>
        <w:top w:val="none" w:sz="0" w:space="0" w:color="auto"/>
        <w:left w:val="none" w:sz="0" w:space="0" w:color="auto"/>
        <w:bottom w:val="none" w:sz="0" w:space="0" w:color="auto"/>
        <w:right w:val="none" w:sz="0" w:space="0" w:color="auto"/>
      </w:divBdr>
    </w:div>
    <w:div w:id="1996563084">
      <w:bodyDiv w:val="1"/>
      <w:marLeft w:val="0"/>
      <w:marRight w:val="0"/>
      <w:marTop w:val="0"/>
      <w:marBottom w:val="0"/>
      <w:divBdr>
        <w:top w:val="none" w:sz="0" w:space="0" w:color="auto"/>
        <w:left w:val="none" w:sz="0" w:space="0" w:color="auto"/>
        <w:bottom w:val="none" w:sz="0" w:space="0" w:color="auto"/>
        <w:right w:val="none" w:sz="0" w:space="0" w:color="auto"/>
      </w:divBdr>
      <w:divsChild>
        <w:div w:id="389425801">
          <w:marLeft w:val="0"/>
          <w:marRight w:val="0"/>
          <w:marTop w:val="0"/>
          <w:marBottom w:val="0"/>
          <w:divBdr>
            <w:top w:val="none" w:sz="0" w:space="0" w:color="auto"/>
            <w:left w:val="none" w:sz="0" w:space="0" w:color="auto"/>
            <w:bottom w:val="none" w:sz="0" w:space="0" w:color="auto"/>
            <w:right w:val="none" w:sz="0" w:space="0" w:color="auto"/>
          </w:divBdr>
        </w:div>
        <w:div w:id="1530340364">
          <w:marLeft w:val="0"/>
          <w:marRight w:val="0"/>
          <w:marTop w:val="0"/>
          <w:marBottom w:val="0"/>
          <w:divBdr>
            <w:top w:val="none" w:sz="0" w:space="0" w:color="auto"/>
            <w:left w:val="none" w:sz="0" w:space="0" w:color="auto"/>
            <w:bottom w:val="none" w:sz="0" w:space="0" w:color="auto"/>
            <w:right w:val="none" w:sz="0" w:space="0" w:color="auto"/>
          </w:divBdr>
        </w:div>
      </w:divsChild>
    </w:div>
    <w:div w:id="20549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3C43"/>
      </a:dk2>
      <a:lt2>
        <a:srgbClr val="EBEBEB"/>
      </a:lt2>
      <a:accent1>
        <a:srgbClr val="0E2C8E"/>
      </a:accent1>
      <a:accent2>
        <a:srgbClr val="B3AD01"/>
      </a:accent2>
      <a:accent3>
        <a:srgbClr val="FFFFFF"/>
      </a:accent3>
      <a:accent4>
        <a:srgbClr val="1640B5"/>
      </a:accent4>
      <a:accent5>
        <a:srgbClr val="CEC300"/>
      </a:accent5>
      <a:accent6>
        <a:srgbClr val="CECECE"/>
      </a:accent6>
      <a:hlink>
        <a:srgbClr val="1640B5"/>
      </a:hlink>
      <a:folHlink>
        <a:srgbClr val="0E2C8E"/>
      </a:folHlink>
    </a:clrScheme>
    <a:fontScheme name="Custom 1">
      <a:majorFont>
        <a:latin typeface="Copperplate Gothic Light"/>
        <a:ea typeface=""/>
        <a:cs typeface=""/>
      </a:majorFont>
      <a:minorFont>
        <a:latin typeface="Postera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1230 S Main Avenue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Haverdink, Aaron</dc:creator>
  <cp:keywords/>
  <dc:description/>
  <cp:lastModifiedBy>Obrien, Kylie</cp:lastModifiedBy>
  <cp:revision>2</cp:revision>
  <dcterms:created xsi:type="dcterms:W3CDTF">2025-09-17T13:55:00Z</dcterms:created>
  <dcterms:modified xsi:type="dcterms:W3CDTF">2025-09-17T13:55:00Z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b7c9f1-edc9-483d-bf92-c27664b87c1b_Enabled">
    <vt:lpwstr>true</vt:lpwstr>
  </property>
  <property fmtid="{D5CDD505-2E9C-101B-9397-08002B2CF9AE}" pid="3" name="MSIP_Label_99b7c9f1-edc9-483d-bf92-c27664b87c1b_SetDate">
    <vt:lpwstr>2024-10-23T14:01:33Z</vt:lpwstr>
  </property>
  <property fmtid="{D5CDD505-2E9C-101B-9397-08002B2CF9AE}" pid="4" name="MSIP_Label_99b7c9f1-edc9-483d-bf92-c27664b87c1b_Method">
    <vt:lpwstr>Privileged</vt:lpwstr>
  </property>
  <property fmtid="{D5CDD505-2E9C-101B-9397-08002B2CF9AE}" pid="5" name="MSIP_Label_99b7c9f1-edc9-483d-bf92-c27664b87c1b_Name">
    <vt:lpwstr>Public</vt:lpwstr>
  </property>
  <property fmtid="{D5CDD505-2E9C-101B-9397-08002B2CF9AE}" pid="6" name="MSIP_Label_99b7c9f1-edc9-483d-bf92-c27664b87c1b_SiteId">
    <vt:lpwstr>0ed45188-c605-4511-8b80-3a5831be1abc</vt:lpwstr>
  </property>
  <property fmtid="{D5CDD505-2E9C-101B-9397-08002B2CF9AE}" pid="7" name="MSIP_Label_99b7c9f1-edc9-483d-bf92-c27664b87c1b_ActionId">
    <vt:lpwstr>a2855d8f-9971-4fc5-b7fe-25810f1f425b</vt:lpwstr>
  </property>
  <property fmtid="{D5CDD505-2E9C-101B-9397-08002B2CF9AE}" pid="8" name="MSIP_Label_99b7c9f1-edc9-483d-bf92-c27664b87c1b_ContentBits">
    <vt:lpwstr>0</vt:lpwstr>
  </property>
</Properties>
</file>