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D39E" w14:textId="48F41884" w:rsidR="00A23F32" w:rsidRDefault="00A23F32">
      <w:pPr>
        <w:rPr>
          <w:rFonts w:ascii="Segoe UI" w:hAnsi="Segoe UI" w:cs="Segoe UI"/>
          <w:sz w:val="24"/>
          <w:szCs w:val="24"/>
        </w:rPr>
      </w:pPr>
      <w:r>
        <w:rPr>
          <w:rFonts w:ascii="Segoe UI" w:hAnsi="Segoe UI" w:cs="Segoe UI"/>
          <w:sz w:val="24"/>
          <w:szCs w:val="24"/>
        </w:rPr>
        <w:t>Date</w:t>
      </w:r>
    </w:p>
    <w:p w14:paraId="575D6BB3" w14:textId="77777777" w:rsidR="00A23F32" w:rsidRDefault="00A23F32">
      <w:pPr>
        <w:rPr>
          <w:rFonts w:ascii="Segoe UI" w:hAnsi="Segoe UI" w:cs="Segoe UI"/>
          <w:sz w:val="24"/>
          <w:szCs w:val="24"/>
        </w:rPr>
      </w:pPr>
    </w:p>
    <w:p w14:paraId="0FE1FAB3" w14:textId="3C52E2E9" w:rsidR="00E97A88" w:rsidRPr="00A23F32" w:rsidRDefault="00A23F32">
      <w:pPr>
        <w:rPr>
          <w:rFonts w:ascii="Segoe UI" w:hAnsi="Segoe UI" w:cs="Segoe UI"/>
          <w:sz w:val="24"/>
          <w:szCs w:val="24"/>
        </w:rPr>
      </w:pPr>
      <w:r w:rsidRPr="00A23F32">
        <w:rPr>
          <w:rFonts w:ascii="Segoe UI" w:hAnsi="Segoe UI" w:cs="Segoe UI"/>
          <w:sz w:val="24"/>
          <w:szCs w:val="24"/>
        </w:rPr>
        <w:t xml:space="preserve">Hello ____ </w:t>
      </w:r>
    </w:p>
    <w:p w14:paraId="7C87EE54" w14:textId="05CF01EF" w:rsidR="00A23F32" w:rsidRPr="00A23F32" w:rsidRDefault="00A23F32">
      <w:pPr>
        <w:rPr>
          <w:rFonts w:ascii="Segoe UI" w:hAnsi="Segoe UI" w:cs="Segoe UI"/>
          <w:sz w:val="24"/>
          <w:szCs w:val="24"/>
        </w:rPr>
      </w:pPr>
    </w:p>
    <w:p w14:paraId="0B818E21" w14:textId="18D47CE0" w:rsidR="00A23F32" w:rsidRDefault="00A23F32" w:rsidP="00A23F32">
      <w:pPr>
        <w:pStyle w:val="NoSpacing"/>
        <w:rPr>
          <w:rFonts w:ascii="Segoe UI" w:hAnsi="Segoe UI" w:cs="Segoe UI"/>
          <w:sz w:val="24"/>
          <w:szCs w:val="24"/>
        </w:rPr>
      </w:pPr>
      <w:r w:rsidRPr="00A23F32">
        <w:rPr>
          <w:rFonts w:ascii="Segoe UI" w:hAnsi="Segoe UI" w:cs="Segoe UI"/>
          <w:sz w:val="24"/>
          <w:szCs w:val="24"/>
        </w:rPr>
        <w:t>I hope you are doing well.  The purpose of this email is to:</w:t>
      </w:r>
    </w:p>
    <w:p w14:paraId="2AC7569F" w14:textId="77777777" w:rsidR="00A23F32" w:rsidRPr="00A23F32" w:rsidRDefault="00A23F32" w:rsidP="00A23F32">
      <w:pPr>
        <w:pStyle w:val="NoSpacing"/>
        <w:rPr>
          <w:rFonts w:ascii="Segoe UI" w:hAnsi="Segoe UI" w:cs="Segoe UI"/>
          <w:sz w:val="24"/>
          <w:szCs w:val="24"/>
        </w:rPr>
      </w:pPr>
    </w:p>
    <w:p w14:paraId="7189D336" w14:textId="3469A0FC" w:rsidR="00A23F32" w:rsidRPr="00A23F32" w:rsidRDefault="00A23F32" w:rsidP="00A23F32">
      <w:pPr>
        <w:pStyle w:val="NoSpacing"/>
        <w:numPr>
          <w:ilvl w:val="0"/>
          <w:numId w:val="10"/>
        </w:numPr>
        <w:rPr>
          <w:rFonts w:ascii="Segoe UI" w:hAnsi="Segoe UI" w:cs="Segoe UI"/>
          <w:sz w:val="24"/>
          <w:szCs w:val="24"/>
        </w:rPr>
      </w:pPr>
      <w:r w:rsidRPr="00A23F32">
        <w:rPr>
          <w:rFonts w:ascii="Segoe UI" w:hAnsi="Segoe UI" w:cs="Segoe UI"/>
          <w:sz w:val="24"/>
          <w:szCs w:val="24"/>
        </w:rPr>
        <w:t xml:space="preserve">Summarize your investments held through Weller Group, </w:t>
      </w:r>
    </w:p>
    <w:p w14:paraId="5351B78A" w14:textId="5B8CD232" w:rsidR="00A23F32" w:rsidRPr="00A23F32" w:rsidRDefault="00A23F32" w:rsidP="00A23F32">
      <w:pPr>
        <w:pStyle w:val="NoSpacing"/>
        <w:numPr>
          <w:ilvl w:val="0"/>
          <w:numId w:val="10"/>
        </w:numPr>
        <w:rPr>
          <w:rFonts w:ascii="Segoe UI" w:hAnsi="Segoe UI" w:cs="Segoe UI"/>
          <w:sz w:val="24"/>
          <w:szCs w:val="24"/>
        </w:rPr>
      </w:pPr>
      <w:r w:rsidRPr="00A23F32">
        <w:rPr>
          <w:rFonts w:ascii="Segoe UI" w:hAnsi="Segoe UI" w:cs="Segoe UI"/>
          <w:sz w:val="24"/>
          <w:szCs w:val="24"/>
        </w:rPr>
        <w:t>Assess some of the headlines and news impacting financial markets, and</w:t>
      </w:r>
    </w:p>
    <w:p w14:paraId="4468B410" w14:textId="6AA6FA9D" w:rsidR="00A23F32" w:rsidRPr="00A23F32" w:rsidRDefault="00A23F32" w:rsidP="00A23F32">
      <w:pPr>
        <w:pStyle w:val="NoSpacing"/>
        <w:numPr>
          <w:ilvl w:val="0"/>
          <w:numId w:val="10"/>
        </w:numPr>
        <w:rPr>
          <w:rFonts w:ascii="Segoe UI" w:hAnsi="Segoe UI" w:cs="Segoe UI"/>
          <w:sz w:val="24"/>
          <w:szCs w:val="24"/>
        </w:rPr>
      </w:pPr>
      <w:r w:rsidRPr="00A23F32">
        <w:rPr>
          <w:rFonts w:ascii="Segoe UI" w:hAnsi="Segoe UI" w:cs="Segoe UI"/>
          <w:sz w:val="24"/>
          <w:szCs w:val="24"/>
        </w:rPr>
        <w:t>Offer some observations and recommendations for you to consider.</w:t>
      </w:r>
    </w:p>
    <w:p w14:paraId="2F12BBB9" w14:textId="2CF757AD" w:rsidR="00A23F32" w:rsidRDefault="00A23F32" w:rsidP="00A23F32">
      <w:pPr>
        <w:ind w:firstLine="720"/>
        <w:rPr>
          <w:rFonts w:ascii="Segoe UI" w:hAnsi="Segoe UI" w:cs="Segoe UI"/>
          <w:sz w:val="24"/>
          <w:szCs w:val="24"/>
        </w:rPr>
      </w:pPr>
    </w:p>
    <w:tbl>
      <w:tblPr>
        <w:tblStyle w:val="TableGrid"/>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7"/>
      </w:tblGrid>
      <w:tr w:rsidR="003A31C0" w:rsidRPr="003A31C0" w14:paraId="251B60E4" w14:textId="77777777" w:rsidTr="002A62ED">
        <w:trPr>
          <w:trHeight w:val="657"/>
        </w:trPr>
        <w:tc>
          <w:tcPr>
            <w:tcW w:w="9517" w:type="dxa"/>
            <w:shd w:val="clear" w:color="auto" w:fill="2F5496" w:themeFill="accent1" w:themeFillShade="BF"/>
            <w:vAlign w:val="center"/>
          </w:tcPr>
          <w:p w14:paraId="1DC4E1E9" w14:textId="1D854328" w:rsidR="00D3050C" w:rsidRPr="003A31C0" w:rsidRDefault="00774F6D" w:rsidP="002A62ED">
            <w:pPr>
              <w:rPr>
                <w:rFonts w:ascii="Segoe UI" w:hAnsi="Segoe UI" w:cs="Segoe UI"/>
                <w:b/>
                <w:bCs/>
                <w:color w:val="D9E2F3" w:themeColor="accent1" w:themeTint="33"/>
                <w:sz w:val="36"/>
                <w:szCs w:val="36"/>
              </w:rPr>
            </w:pPr>
            <w:r>
              <w:rPr>
                <w:rFonts w:ascii="Segoe UI" w:hAnsi="Segoe UI" w:cs="Segoe UI"/>
                <w:b/>
                <w:bCs/>
                <w:color w:val="FFFFFF" w:themeColor="background1"/>
                <w:sz w:val="36"/>
                <w:szCs w:val="36"/>
              </w:rPr>
              <w:t xml:space="preserve">Activity </w:t>
            </w:r>
            <w:r w:rsidR="00D3050C" w:rsidRPr="002A62ED">
              <w:rPr>
                <w:rFonts w:ascii="Segoe UI" w:hAnsi="Segoe UI" w:cs="Segoe UI"/>
                <w:b/>
                <w:bCs/>
                <w:color w:val="FFFFFF" w:themeColor="background1"/>
                <w:sz w:val="36"/>
                <w:szCs w:val="36"/>
              </w:rPr>
              <w:t xml:space="preserve">Summary </w:t>
            </w:r>
            <w:r>
              <w:rPr>
                <w:rFonts w:ascii="Segoe UI" w:hAnsi="Segoe UI" w:cs="Segoe UI"/>
                <w:b/>
                <w:bCs/>
                <w:color w:val="FFFFFF" w:themeColor="background1"/>
                <w:sz w:val="36"/>
                <w:szCs w:val="36"/>
              </w:rPr>
              <w:t>-</w:t>
            </w:r>
            <w:r w:rsidR="00D3050C" w:rsidRPr="002A62ED">
              <w:rPr>
                <w:rFonts w:ascii="Segoe UI" w:hAnsi="Segoe UI" w:cs="Segoe UI"/>
                <w:b/>
                <w:bCs/>
                <w:color w:val="FFFFFF" w:themeColor="background1"/>
                <w:sz w:val="36"/>
                <w:szCs w:val="36"/>
              </w:rPr>
              <w:t xml:space="preserve"> </w:t>
            </w:r>
            <w:r>
              <w:rPr>
                <w:rFonts w:ascii="Segoe UI" w:hAnsi="Segoe UI" w:cs="Segoe UI"/>
                <w:b/>
                <w:bCs/>
                <w:color w:val="FFFFFF" w:themeColor="background1"/>
                <w:sz w:val="36"/>
                <w:szCs w:val="36"/>
              </w:rPr>
              <w:t>Investments through Weller Group</w:t>
            </w:r>
          </w:p>
        </w:tc>
      </w:tr>
    </w:tbl>
    <w:p w14:paraId="2D22D418" w14:textId="2ED10EC6" w:rsidR="00774F6D" w:rsidRDefault="00774F6D">
      <w:pPr>
        <w:rPr>
          <w:rFonts w:ascii="Segoe UI" w:hAnsi="Segoe UI" w:cs="Segoe UI"/>
          <w:sz w:val="24"/>
          <w:szCs w:val="24"/>
        </w:rPr>
      </w:pPr>
    </w:p>
    <w:p w14:paraId="25309A6C" w14:textId="77777777" w:rsidR="002A5FBB" w:rsidRDefault="002A5FBB">
      <w:pPr>
        <w:rPr>
          <w:rFonts w:ascii="Segoe UI" w:hAnsi="Segoe UI" w:cs="Segoe UI"/>
          <w:sz w:val="24"/>
          <w:szCs w:val="24"/>
        </w:rPr>
      </w:pPr>
    </w:p>
    <w:p w14:paraId="305206BF" w14:textId="644668CC" w:rsidR="00774F6D" w:rsidRPr="00774F6D" w:rsidRDefault="00774F6D">
      <w:pPr>
        <w:rPr>
          <w:rFonts w:ascii="Segoe UI" w:hAnsi="Segoe UI" w:cs="Segoe UI"/>
          <w:i/>
          <w:iCs/>
          <w:sz w:val="20"/>
          <w:szCs w:val="20"/>
        </w:rPr>
      </w:pPr>
      <w:r w:rsidRPr="00774F6D">
        <w:rPr>
          <w:rFonts w:ascii="Segoe UI" w:hAnsi="Segoe UI" w:cs="Segoe UI"/>
          <w:i/>
          <w:iCs/>
          <w:sz w:val="20"/>
          <w:szCs w:val="20"/>
        </w:rPr>
        <w:t xml:space="preserve">Activity Summary is from Client 360.  Investors can view </w:t>
      </w:r>
      <w:r>
        <w:rPr>
          <w:rFonts w:ascii="Segoe UI" w:hAnsi="Segoe UI" w:cs="Segoe UI"/>
          <w:i/>
          <w:iCs/>
          <w:sz w:val="20"/>
          <w:szCs w:val="20"/>
        </w:rPr>
        <w:t>Account</w:t>
      </w:r>
      <w:r w:rsidRPr="00774F6D">
        <w:rPr>
          <w:rFonts w:ascii="Segoe UI" w:hAnsi="Segoe UI" w:cs="Segoe UI"/>
          <w:i/>
          <w:iCs/>
          <w:sz w:val="20"/>
          <w:szCs w:val="20"/>
        </w:rPr>
        <w:t xml:space="preserve"> Summary for any desired time period by logging into Investor 360, and on the Portfolio Overview landing page select the </w:t>
      </w:r>
      <w:proofErr w:type="gramStart"/>
      <w:r w:rsidRPr="00774F6D">
        <w:rPr>
          <w:rFonts w:ascii="Segoe UI" w:hAnsi="Segoe UI" w:cs="Segoe UI"/>
          <w:i/>
          <w:iCs/>
          <w:sz w:val="20"/>
          <w:szCs w:val="20"/>
        </w:rPr>
        <w:t>Year to Date</w:t>
      </w:r>
      <w:proofErr w:type="gramEnd"/>
      <w:r w:rsidRPr="00774F6D">
        <w:rPr>
          <w:rFonts w:ascii="Segoe UI" w:hAnsi="Segoe UI" w:cs="Segoe UI"/>
          <w:i/>
          <w:iCs/>
          <w:sz w:val="20"/>
          <w:szCs w:val="20"/>
        </w:rPr>
        <w:t xml:space="preserve"> dialogue box to model different time periods.</w:t>
      </w:r>
      <w:r>
        <w:rPr>
          <w:rFonts w:ascii="Segoe UI" w:hAnsi="Segoe UI" w:cs="Segoe UI"/>
          <w:i/>
          <w:iCs/>
          <w:sz w:val="20"/>
          <w:szCs w:val="20"/>
        </w:rPr>
        <w:t xml:space="preserve">  </w:t>
      </w:r>
    </w:p>
    <w:p w14:paraId="1ACBA3EA" w14:textId="77777777" w:rsidR="00774F6D" w:rsidRDefault="00774F6D">
      <w:pPr>
        <w:rPr>
          <w:rFonts w:ascii="Segoe UI" w:hAnsi="Segoe UI" w:cs="Segoe UI"/>
          <w:sz w:val="24"/>
          <w:szCs w:val="24"/>
        </w:rPr>
      </w:pPr>
    </w:p>
    <w:tbl>
      <w:tblPr>
        <w:tblStyle w:val="TableGrid"/>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17"/>
      </w:tblGrid>
      <w:tr w:rsidR="00946F38" w:rsidRPr="003A31C0" w14:paraId="4273A42D" w14:textId="77777777" w:rsidTr="00D637E4">
        <w:trPr>
          <w:trHeight w:val="657"/>
        </w:trPr>
        <w:tc>
          <w:tcPr>
            <w:tcW w:w="9517" w:type="dxa"/>
            <w:tcBorders>
              <w:bottom w:val="single" w:sz="4" w:space="0" w:color="4472C4" w:themeColor="accent1"/>
            </w:tcBorders>
            <w:shd w:val="clear" w:color="auto" w:fill="2F5496" w:themeFill="accent1" w:themeFillShade="BF"/>
            <w:vAlign w:val="center"/>
          </w:tcPr>
          <w:p w14:paraId="38E84A35" w14:textId="7E65D800" w:rsidR="00946F38" w:rsidRPr="003A31C0" w:rsidRDefault="00384110" w:rsidP="00456C7D">
            <w:pPr>
              <w:rPr>
                <w:rFonts w:ascii="Segoe UI" w:hAnsi="Segoe UI" w:cs="Segoe UI"/>
                <w:b/>
                <w:bCs/>
                <w:color w:val="D9E2F3" w:themeColor="accent1" w:themeTint="33"/>
                <w:sz w:val="36"/>
                <w:szCs w:val="36"/>
              </w:rPr>
            </w:pPr>
            <w:r>
              <w:rPr>
                <w:rFonts w:ascii="Segoe UI" w:hAnsi="Segoe UI" w:cs="Segoe UI"/>
                <w:b/>
                <w:bCs/>
                <w:color w:val="FFFFFF" w:themeColor="background1"/>
                <w:sz w:val="36"/>
                <w:szCs w:val="36"/>
              </w:rPr>
              <w:t>Current news impacting markets</w:t>
            </w:r>
          </w:p>
        </w:tc>
      </w:tr>
    </w:tbl>
    <w:p w14:paraId="18302FBA" w14:textId="3C6AB355" w:rsidR="00D637E4" w:rsidRPr="00902256" w:rsidRDefault="00D637E4" w:rsidP="00D637E4">
      <w:pPr>
        <w:pStyle w:val="NoSpacing"/>
        <w:rPr>
          <w:rFonts w:ascii="Segoe UI" w:hAnsi="Segoe UI" w:cs="Segoe UI"/>
          <w:b/>
          <w:bCs/>
          <w:color w:val="538135" w:themeColor="accent6" w:themeShade="BF"/>
          <w:sz w:val="24"/>
          <w:szCs w:val="24"/>
        </w:rPr>
      </w:pPr>
      <w:r w:rsidRPr="00902256">
        <w:rPr>
          <w:rFonts w:ascii="Segoe UI" w:hAnsi="Segoe UI" w:cs="Segoe UI"/>
          <w:b/>
          <w:bCs/>
          <w:color w:val="538135" w:themeColor="accent6" w:themeShade="BF"/>
          <w:sz w:val="24"/>
          <w:szCs w:val="24"/>
        </w:rPr>
        <w:t>Positive</w:t>
      </w:r>
    </w:p>
    <w:p w14:paraId="390C779E" w14:textId="5AD76B7E" w:rsidR="00D637E4" w:rsidRDefault="00384110" w:rsidP="00902256">
      <w:pPr>
        <w:pStyle w:val="ListParagraph"/>
        <w:numPr>
          <w:ilvl w:val="0"/>
          <w:numId w:val="1"/>
        </w:numPr>
        <w:rPr>
          <w:rFonts w:ascii="Segoe UI" w:hAnsi="Segoe UI" w:cs="Segoe UI"/>
          <w:color w:val="538135" w:themeColor="accent6" w:themeShade="BF"/>
          <w:sz w:val="24"/>
          <w:szCs w:val="24"/>
        </w:rPr>
      </w:pPr>
      <w:r>
        <w:rPr>
          <w:rFonts w:ascii="Segoe UI" w:hAnsi="Segoe UI" w:cs="Segoe UI"/>
          <w:color w:val="538135" w:themeColor="accent6" w:themeShade="BF"/>
          <w:sz w:val="24"/>
          <w:szCs w:val="24"/>
        </w:rPr>
        <w:t xml:space="preserve">Hospitalization rates have declined over the past few </w:t>
      </w:r>
      <w:proofErr w:type="gramStart"/>
      <w:r>
        <w:rPr>
          <w:rFonts w:ascii="Segoe UI" w:hAnsi="Segoe UI" w:cs="Segoe UI"/>
          <w:color w:val="538135" w:themeColor="accent6" w:themeShade="BF"/>
          <w:sz w:val="24"/>
          <w:szCs w:val="24"/>
        </w:rPr>
        <w:t>weeks</w:t>
      </w:r>
      <w:proofErr w:type="gramEnd"/>
    </w:p>
    <w:p w14:paraId="1543B49E" w14:textId="78FE21A8" w:rsidR="003E24C0" w:rsidRPr="00902256" w:rsidRDefault="003E24C0" w:rsidP="00902256">
      <w:pPr>
        <w:pStyle w:val="ListParagraph"/>
        <w:numPr>
          <w:ilvl w:val="0"/>
          <w:numId w:val="1"/>
        </w:numPr>
        <w:rPr>
          <w:rFonts w:ascii="Segoe UI" w:hAnsi="Segoe UI" w:cs="Segoe UI"/>
          <w:color w:val="538135" w:themeColor="accent6" w:themeShade="BF"/>
          <w:sz w:val="24"/>
          <w:szCs w:val="24"/>
        </w:rPr>
      </w:pPr>
      <w:r>
        <w:rPr>
          <w:rFonts w:ascii="Segoe UI" w:hAnsi="Segoe UI" w:cs="Segoe UI"/>
          <w:color w:val="538135" w:themeColor="accent6" w:themeShade="BF"/>
          <w:sz w:val="24"/>
          <w:szCs w:val="24"/>
        </w:rPr>
        <w:t xml:space="preserve">The number of U.S. citizens receiving a COVID vaccine exceeds the number of citizens who have contracted </w:t>
      </w:r>
      <w:proofErr w:type="gramStart"/>
      <w:r>
        <w:rPr>
          <w:rFonts w:ascii="Segoe UI" w:hAnsi="Segoe UI" w:cs="Segoe UI"/>
          <w:color w:val="538135" w:themeColor="accent6" w:themeShade="BF"/>
          <w:sz w:val="24"/>
          <w:szCs w:val="24"/>
        </w:rPr>
        <w:t>COVID</w:t>
      </w:r>
      <w:proofErr w:type="gramEnd"/>
    </w:p>
    <w:p w14:paraId="5184D33A" w14:textId="7E2E7FAF" w:rsidR="00902256" w:rsidRPr="00902256" w:rsidRDefault="00384110" w:rsidP="00902256">
      <w:pPr>
        <w:pStyle w:val="ListParagraph"/>
        <w:numPr>
          <w:ilvl w:val="0"/>
          <w:numId w:val="1"/>
        </w:numPr>
        <w:rPr>
          <w:rFonts w:ascii="Segoe UI" w:hAnsi="Segoe UI" w:cs="Segoe UI"/>
          <w:color w:val="538135" w:themeColor="accent6" w:themeShade="BF"/>
          <w:sz w:val="24"/>
          <w:szCs w:val="24"/>
        </w:rPr>
      </w:pPr>
      <w:r>
        <w:rPr>
          <w:rFonts w:ascii="Segoe UI" w:hAnsi="Segoe UI" w:cs="Segoe UI"/>
          <w:color w:val="538135" w:themeColor="accent6" w:themeShade="BF"/>
          <w:sz w:val="24"/>
          <w:szCs w:val="24"/>
        </w:rPr>
        <w:t>Financial markets</w:t>
      </w:r>
      <w:r w:rsidR="003E24C0">
        <w:rPr>
          <w:rFonts w:ascii="Segoe UI" w:hAnsi="Segoe UI" w:cs="Segoe UI"/>
          <w:color w:val="538135" w:themeColor="accent6" w:themeShade="BF"/>
          <w:sz w:val="24"/>
          <w:szCs w:val="24"/>
        </w:rPr>
        <w:t xml:space="preserve">, the housing market and consumer </w:t>
      </w:r>
      <w:proofErr w:type="spellStart"/>
      <w:r w:rsidR="003E24C0">
        <w:rPr>
          <w:rFonts w:ascii="Segoe UI" w:hAnsi="Segoe UI" w:cs="Segoe UI"/>
          <w:color w:val="538135" w:themeColor="accent6" w:themeShade="BF"/>
          <w:sz w:val="24"/>
          <w:szCs w:val="24"/>
        </w:rPr>
        <w:t>speding</w:t>
      </w:r>
      <w:proofErr w:type="spellEnd"/>
      <w:r>
        <w:rPr>
          <w:rFonts w:ascii="Segoe UI" w:hAnsi="Segoe UI" w:cs="Segoe UI"/>
          <w:color w:val="538135" w:themeColor="accent6" w:themeShade="BF"/>
          <w:sz w:val="24"/>
          <w:szCs w:val="24"/>
        </w:rPr>
        <w:t xml:space="preserve"> have been resilient the past several </w:t>
      </w:r>
      <w:proofErr w:type="gramStart"/>
      <w:r>
        <w:rPr>
          <w:rFonts w:ascii="Segoe UI" w:hAnsi="Segoe UI" w:cs="Segoe UI"/>
          <w:color w:val="538135" w:themeColor="accent6" w:themeShade="BF"/>
          <w:sz w:val="24"/>
          <w:szCs w:val="24"/>
        </w:rPr>
        <w:t>months</w:t>
      </w:r>
      <w:proofErr w:type="gramEnd"/>
    </w:p>
    <w:p w14:paraId="3AFDF8E3" w14:textId="58E56791" w:rsidR="00902256" w:rsidRDefault="003E24C0" w:rsidP="00902256">
      <w:pPr>
        <w:pStyle w:val="ListParagraph"/>
        <w:numPr>
          <w:ilvl w:val="0"/>
          <w:numId w:val="1"/>
        </w:numPr>
        <w:rPr>
          <w:rFonts w:ascii="Segoe UI" w:hAnsi="Segoe UI" w:cs="Segoe UI"/>
          <w:color w:val="538135" w:themeColor="accent6" w:themeShade="BF"/>
          <w:sz w:val="24"/>
          <w:szCs w:val="24"/>
        </w:rPr>
      </w:pPr>
      <w:r>
        <w:rPr>
          <w:rFonts w:ascii="Segoe UI" w:hAnsi="Segoe UI" w:cs="Segoe UI"/>
          <w:color w:val="538135" w:themeColor="accent6" w:themeShade="BF"/>
          <w:sz w:val="24"/>
          <w:szCs w:val="24"/>
        </w:rPr>
        <w:t xml:space="preserve">Additional COVID stimulus is expected, and a fiscal infrastructure bill is being promoted by the Biden </w:t>
      </w:r>
      <w:proofErr w:type="gramStart"/>
      <w:r>
        <w:rPr>
          <w:rFonts w:ascii="Segoe UI" w:hAnsi="Segoe UI" w:cs="Segoe UI"/>
          <w:color w:val="538135" w:themeColor="accent6" w:themeShade="BF"/>
          <w:sz w:val="24"/>
          <w:szCs w:val="24"/>
        </w:rPr>
        <w:t>administration</w:t>
      </w:r>
      <w:proofErr w:type="gramEnd"/>
    </w:p>
    <w:p w14:paraId="73C2FD6A" w14:textId="7EEBCAEB" w:rsidR="003E24C0" w:rsidRPr="00902256" w:rsidRDefault="003E24C0" w:rsidP="00902256">
      <w:pPr>
        <w:pStyle w:val="ListParagraph"/>
        <w:numPr>
          <w:ilvl w:val="0"/>
          <w:numId w:val="1"/>
        </w:numPr>
        <w:rPr>
          <w:rFonts w:ascii="Segoe UI" w:hAnsi="Segoe UI" w:cs="Segoe UI"/>
          <w:color w:val="538135" w:themeColor="accent6" w:themeShade="BF"/>
          <w:sz w:val="24"/>
          <w:szCs w:val="24"/>
        </w:rPr>
      </w:pPr>
      <w:r>
        <w:rPr>
          <w:rFonts w:ascii="Segoe UI" w:hAnsi="Segoe UI" w:cs="Segoe UI"/>
          <w:color w:val="538135" w:themeColor="accent6" w:themeShade="BF"/>
          <w:sz w:val="24"/>
          <w:szCs w:val="24"/>
        </w:rPr>
        <w:t xml:space="preserve">Earnings from publicly traded U.S. companies have been generally positive, in the majority of cases have either met or exceeded analyst </w:t>
      </w:r>
      <w:proofErr w:type="gramStart"/>
      <w:r>
        <w:rPr>
          <w:rFonts w:ascii="Segoe UI" w:hAnsi="Segoe UI" w:cs="Segoe UI"/>
          <w:color w:val="538135" w:themeColor="accent6" w:themeShade="BF"/>
          <w:sz w:val="24"/>
          <w:szCs w:val="24"/>
        </w:rPr>
        <w:t>estimates</w:t>
      </w:r>
      <w:proofErr w:type="gramEnd"/>
    </w:p>
    <w:p w14:paraId="6E8A7099" w14:textId="7B13C4C6" w:rsidR="00902256" w:rsidRPr="00902256" w:rsidRDefault="00902256" w:rsidP="00902256">
      <w:pPr>
        <w:pStyle w:val="NoSpacing"/>
        <w:rPr>
          <w:rFonts w:ascii="Segoe UI" w:hAnsi="Segoe UI" w:cs="Segoe UI"/>
          <w:b/>
          <w:bCs/>
          <w:color w:val="FF0000"/>
          <w:sz w:val="24"/>
          <w:szCs w:val="24"/>
        </w:rPr>
      </w:pPr>
      <w:r>
        <w:rPr>
          <w:rFonts w:ascii="Segoe UI" w:hAnsi="Segoe UI" w:cs="Segoe UI"/>
          <w:b/>
          <w:bCs/>
          <w:color w:val="FF0000"/>
          <w:sz w:val="24"/>
          <w:szCs w:val="24"/>
        </w:rPr>
        <w:t>Negative</w:t>
      </w:r>
    </w:p>
    <w:p w14:paraId="7E6EC593" w14:textId="23DBBE5A" w:rsidR="00902256" w:rsidRDefault="00384110" w:rsidP="00902256">
      <w:pPr>
        <w:pStyle w:val="ListParagraph"/>
        <w:numPr>
          <w:ilvl w:val="0"/>
          <w:numId w:val="2"/>
        </w:numPr>
        <w:rPr>
          <w:rFonts w:ascii="Segoe UI" w:hAnsi="Segoe UI" w:cs="Segoe UI"/>
          <w:color w:val="FF0000"/>
          <w:sz w:val="24"/>
          <w:szCs w:val="24"/>
        </w:rPr>
      </w:pPr>
      <w:r>
        <w:rPr>
          <w:rFonts w:ascii="Segoe UI" w:hAnsi="Segoe UI" w:cs="Segoe UI"/>
          <w:color w:val="FF0000"/>
          <w:sz w:val="24"/>
          <w:szCs w:val="24"/>
        </w:rPr>
        <w:t>S&amp;P 500 forward price earnings ratio (P/E) is 22.2</w:t>
      </w:r>
      <w:r w:rsidR="003E24C0">
        <w:rPr>
          <w:rFonts w:ascii="Segoe UI" w:hAnsi="Segoe UI" w:cs="Segoe UI"/>
          <w:color w:val="FF0000"/>
          <w:sz w:val="24"/>
          <w:szCs w:val="24"/>
        </w:rPr>
        <w:t>, which is higher than the 25-year average of 16.6.</w:t>
      </w:r>
    </w:p>
    <w:p w14:paraId="402255F1" w14:textId="3C8FE374" w:rsidR="003E24C0" w:rsidRDefault="003E24C0" w:rsidP="00902256">
      <w:pPr>
        <w:pStyle w:val="ListParagraph"/>
        <w:numPr>
          <w:ilvl w:val="0"/>
          <w:numId w:val="2"/>
        </w:numPr>
        <w:rPr>
          <w:rFonts w:ascii="Segoe UI" w:hAnsi="Segoe UI" w:cs="Segoe UI"/>
          <w:color w:val="FF0000"/>
          <w:sz w:val="24"/>
          <w:szCs w:val="24"/>
        </w:rPr>
      </w:pPr>
      <w:r>
        <w:rPr>
          <w:rFonts w:ascii="Segoe UI" w:hAnsi="Segoe UI" w:cs="Segoe UI"/>
          <w:color w:val="FF0000"/>
          <w:sz w:val="24"/>
          <w:szCs w:val="24"/>
        </w:rPr>
        <w:t xml:space="preserve">Unemployment and jobless claims remain persistently </w:t>
      </w:r>
      <w:proofErr w:type="gramStart"/>
      <w:r>
        <w:rPr>
          <w:rFonts w:ascii="Segoe UI" w:hAnsi="Segoe UI" w:cs="Segoe UI"/>
          <w:color w:val="FF0000"/>
          <w:sz w:val="24"/>
          <w:szCs w:val="24"/>
        </w:rPr>
        <w:t>high</w:t>
      </w:r>
      <w:proofErr w:type="gramEnd"/>
    </w:p>
    <w:p w14:paraId="02725FEB" w14:textId="36D49C92" w:rsidR="00902256" w:rsidRDefault="003E24C0" w:rsidP="00902256">
      <w:pPr>
        <w:pStyle w:val="ListParagraph"/>
        <w:numPr>
          <w:ilvl w:val="0"/>
          <w:numId w:val="2"/>
        </w:numPr>
        <w:rPr>
          <w:rFonts w:ascii="Segoe UI" w:hAnsi="Segoe UI" w:cs="Segoe UI"/>
          <w:color w:val="FF0000"/>
          <w:sz w:val="24"/>
          <w:szCs w:val="24"/>
        </w:rPr>
      </w:pPr>
      <w:r w:rsidRPr="003E24C0">
        <w:rPr>
          <w:rFonts w:ascii="Segoe UI" w:hAnsi="Segoe UI" w:cs="Segoe UI"/>
          <w:color w:val="FF0000"/>
          <w:sz w:val="24"/>
          <w:szCs w:val="24"/>
        </w:rPr>
        <w:t>Fiscal spending and the national debt have increased since the onset of COVID in Q1 2020</w:t>
      </w:r>
    </w:p>
    <w:p w14:paraId="158768FB" w14:textId="58C5E2AD" w:rsidR="003E24C0" w:rsidRPr="003E24C0" w:rsidRDefault="003E24C0" w:rsidP="00902256">
      <w:pPr>
        <w:pStyle w:val="ListParagraph"/>
        <w:numPr>
          <w:ilvl w:val="0"/>
          <w:numId w:val="2"/>
        </w:numPr>
        <w:rPr>
          <w:rFonts w:ascii="Segoe UI" w:hAnsi="Segoe UI" w:cs="Segoe UI"/>
          <w:color w:val="FF0000"/>
          <w:sz w:val="24"/>
          <w:szCs w:val="24"/>
        </w:rPr>
      </w:pPr>
      <w:r>
        <w:rPr>
          <w:rFonts w:ascii="Segoe UI" w:hAnsi="Segoe UI" w:cs="Segoe UI"/>
          <w:color w:val="FF0000"/>
          <w:sz w:val="24"/>
          <w:szCs w:val="24"/>
        </w:rPr>
        <w:t xml:space="preserve">Although financial markets as a whole have been resilient, there is a wide disparity in performance by economic </w:t>
      </w:r>
      <w:proofErr w:type="gramStart"/>
      <w:r>
        <w:rPr>
          <w:rFonts w:ascii="Segoe UI" w:hAnsi="Segoe UI" w:cs="Segoe UI"/>
          <w:color w:val="FF0000"/>
          <w:sz w:val="24"/>
          <w:szCs w:val="24"/>
        </w:rPr>
        <w:t>sector</w:t>
      </w:r>
      <w:proofErr w:type="gramEnd"/>
    </w:p>
    <w:p w14:paraId="7C0B51D4" w14:textId="52D4279A" w:rsidR="00902256" w:rsidRPr="00902256" w:rsidRDefault="00902256" w:rsidP="00902256">
      <w:pPr>
        <w:pStyle w:val="NoSpacing"/>
        <w:rPr>
          <w:rFonts w:ascii="Segoe UI" w:hAnsi="Segoe UI" w:cs="Segoe UI"/>
          <w:b/>
          <w:bCs/>
          <w:color w:val="595959" w:themeColor="text1" w:themeTint="A6"/>
          <w:sz w:val="24"/>
          <w:szCs w:val="24"/>
        </w:rPr>
      </w:pPr>
      <w:r w:rsidRPr="00902256">
        <w:rPr>
          <w:rFonts w:ascii="Segoe UI" w:hAnsi="Segoe UI" w:cs="Segoe UI"/>
          <w:b/>
          <w:bCs/>
          <w:color w:val="595959" w:themeColor="text1" w:themeTint="A6"/>
          <w:sz w:val="24"/>
          <w:szCs w:val="24"/>
        </w:rPr>
        <w:t>TBD</w:t>
      </w:r>
    </w:p>
    <w:p w14:paraId="4E43804B" w14:textId="4B726148" w:rsidR="00902256" w:rsidRPr="00902256" w:rsidRDefault="003E24C0" w:rsidP="00902256">
      <w:pPr>
        <w:pStyle w:val="ListParagraph"/>
        <w:numPr>
          <w:ilvl w:val="0"/>
          <w:numId w:val="3"/>
        </w:numPr>
        <w:rPr>
          <w:rFonts w:ascii="Segoe UI" w:hAnsi="Segoe UI" w:cs="Segoe UI"/>
          <w:color w:val="595959" w:themeColor="text1" w:themeTint="A6"/>
          <w:sz w:val="24"/>
          <w:szCs w:val="24"/>
        </w:rPr>
      </w:pPr>
      <w:r>
        <w:rPr>
          <w:rFonts w:ascii="Segoe UI" w:hAnsi="Segoe UI" w:cs="Segoe UI"/>
          <w:color w:val="595959" w:themeColor="text1" w:themeTint="A6"/>
          <w:sz w:val="24"/>
          <w:szCs w:val="24"/>
        </w:rPr>
        <w:t>When will the combination of COVID vaccines and social distancing result in herd immunity – or ultimately allow for a return to some sense of normalcy for society?</w:t>
      </w:r>
    </w:p>
    <w:p w14:paraId="20830DBA" w14:textId="77777777" w:rsidR="003E24C0" w:rsidRDefault="003E24C0" w:rsidP="00902256">
      <w:pPr>
        <w:pStyle w:val="ListParagraph"/>
        <w:numPr>
          <w:ilvl w:val="0"/>
          <w:numId w:val="3"/>
        </w:numPr>
        <w:rPr>
          <w:rFonts w:ascii="Segoe UI" w:hAnsi="Segoe UI" w:cs="Segoe UI"/>
          <w:color w:val="595959" w:themeColor="text1" w:themeTint="A6"/>
          <w:sz w:val="24"/>
          <w:szCs w:val="24"/>
        </w:rPr>
      </w:pPr>
      <w:r>
        <w:rPr>
          <w:rFonts w:ascii="Segoe UI" w:hAnsi="Segoe UI" w:cs="Segoe UI"/>
          <w:color w:val="595959" w:themeColor="text1" w:themeTint="A6"/>
          <w:sz w:val="24"/>
          <w:szCs w:val="24"/>
        </w:rPr>
        <w:t>Will the economy experience a lift off as the negative impact of COVID fades?</w:t>
      </w:r>
    </w:p>
    <w:p w14:paraId="139BD460" w14:textId="3A95DAC5" w:rsidR="00A23F32" w:rsidRDefault="00A23F32" w:rsidP="00902256">
      <w:pPr>
        <w:pStyle w:val="ListParagraph"/>
        <w:numPr>
          <w:ilvl w:val="0"/>
          <w:numId w:val="3"/>
        </w:numPr>
        <w:rPr>
          <w:rFonts w:ascii="Segoe UI" w:hAnsi="Segoe UI" w:cs="Segoe UI"/>
          <w:color w:val="595959" w:themeColor="text1" w:themeTint="A6"/>
          <w:sz w:val="24"/>
          <w:szCs w:val="24"/>
        </w:rPr>
      </w:pPr>
      <w:r>
        <w:rPr>
          <w:rFonts w:ascii="Segoe UI" w:hAnsi="Segoe UI" w:cs="Segoe UI"/>
          <w:color w:val="595959" w:themeColor="text1" w:themeTint="A6"/>
          <w:sz w:val="24"/>
          <w:szCs w:val="24"/>
        </w:rPr>
        <w:t>Is the stock market really overpriced?  Will there be an overall market decline, will money rotate out of growth into value, or will there be some other outcome?</w:t>
      </w:r>
    </w:p>
    <w:p w14:paraId="2837F04B" w14:textId="7F275F04" w:rsidR="00D637E4" w:rsidRDefault="003E24C0" w:rsidP="00A23F32">
      <w:pPr>
        <w:pStyle w:val="ListParagraph"/>
        <w:ind w:left="810"/>
        <w:rPr>
          <w:rFonts w:ascii="Segoe UI" w:hAnsi="Segoe UI" w:cs="Segoe UI"/>
          <w:sz w:val="24"/>
          <w:szCs w:val="24"/>
        </w:rPr>
      </w:pPr>
      <w:r>
        <w:rPr>
          <w:rFonts w:ascii="Segoe UI" w:hAnsi="Segoe UI" w:cs="Segoe UI"/>
          <w:color w:val="595959" w:themeColor="text1" w:themeTint="A6"/>
          <w:sz w:val="24"/>
          <w:szCs w:val="24"/>
        </w:rPr>
        <w:t xml:space="preserve"> </w:t>
      </w:r>
    </w:p>
    <w:tbl>
      <w:tblPr>
        <w:tblStyle w:val="TableGrid"/>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7"/>
      </w:tblGrid>
      <w:tr w:rsidR="00946F38" w:rsidRPr="003A31C0" w14:paraId="00798CC6" w14:textId="77777777" w:rsidTr="00456C7D">
        <w:trPr>
          <w:trHeight w:val="657"/>
        </w:trPr>
        <w:tc>
          <w:tcPr>
            <w:tcW w:w="9517" w:type="dxa"/>
            <w:shd w:val="clear" w:color="auto" w:fill="2F5496" w:themeFill="accent1" w:themeFillShade="BF"/>
            <w:vAlign w:val="center"/>
          </w:tcPr>
          <w:p w14:paraId="791A4943" w14:textId="1AADE720" w:rsidR="00946F38" w:rsidRPr="003A31C0" w:rsidRDefault="00946F38" w:rsidP="00456C7D">
            <w:pPr>
              <w:rPr>
                <w:rFonts w:ascii="Segoe UI" w:hAnsi="Segoe UI" w:cs="Segoe UI"/>
                <w:b/>
                <w:bCs/>
                <w:color w:val="D9E2F3" w:themeColor="accent1" w:themeTint="33"/>
                <w:sz w:val="36"/>
                <w:szCs w:val="36"/>
              </w:rPr>
            </w:pPr>
            <w:r>
              <w:rPr>
                <w:rFonts w:ascii="Segoe UI" w:hAnsi="Segoe UI" w:cs="Segoe UI"/>
                <w:b/>
                <w:bCs/>
                <w:color w:val="FFFFFF" w:themeColor="background1"/>
                <w:sz w:val="36"/>
                <w:szCs w:val="36"/>
              </w:rPr>
              <w:t>Observations</w:t>
            </w:r>
          </w:p>
        </w:tc>
      </w:tr>
    </w:tbl>
    <w:p w14:paraId="45A57F87" w14:textId="1CBBD6A7" w:rsidR="00946F38" w:rsidRPr="00902256" w:rsidRDefault="00902256" w:rsidP="00902256">
      <w:pPr>
        <w:pStyle w:val="ListParagraph"/>
        <w:numPr>
          <w:ilvl w:val="0"/>
          <w:numId w:val="4"/>
        </w:numPr>
        <w:rPr>
          <w:rFonts w:ascii="Segoe UI" w:hAnsi="Segoe UI" w:cs="Segoe UI"/>
          <w:color w:val="2F5496" w:themeColor="accent1" w:themeShade="BF"/>
          <w:sz w:val="24"/>
          <w:szCs w:val="24"/>
        </w:rPr>
      </w:pPr>
      <w:r w:rsidRPr="00902256">
        <w:rPr>
          <w:rFonts w:ascii="Segoe UI" w:hAnsi="Segoe UI" w:cs="Segoe UI"/>
          <w:color w:val="2F5496" w:themeColor="accent1" w:themeShade="BF"/>
          <w:sz w:val="24"/>
          <w:szCs w:val="24"/>
        </w:rPr>
        <w:t>______</w:t>
      </w:r>
    </w:p>
    <w:p w14:paraId="08431561" w14:textId="67EA044C" w:rsidR="00902256" w:rsidRPr="00902256" w:rsidRDefault="00902256" w:rsidP="00902256">
      <w:pPr>
        <w:pStyle w:val="ListParagraph"/>
        <w:numPr>
          <w:ilvl w:val="0"/>
          <w:numId w:val="4"/>
        </w:numPr>
        <w:rPr>
          <w:rFonts w:ascii="Segoe UI" w:hAnsi="Segoe UI" w:cs="Segoe UI"/>
          <w:color w:val="2F5496" w:themeColor="accent1" w:themeShade="BF"/>
          <w:sz w:val="24"/>
          <w:szCs w:val="24"/>
        </w:rPr>
      </w:pPr>
      <w:r w:rsidRPr="00902256">
        <w:rPr>
          <w:rFonts w:ascii="Segoe UI" w:hAnsi="Segoe UI" w:cs="Segoe UI"/>
          <w:color w:val="2F5496" w:themeColor="accent1" w:themeShade="BF"/>
          <w:sz w:val="24"/>
          <w:szCs w:val="24"/>
        </w:rPr>
        <w:t>______</w:t>
      </w:r>
    </w:p>
    <w:p w14:paraId="1C90806C" w14:textId="63589992" w:rsidR="00902256" w:rsidRPr="00902256" w:rsidRDefault="00902256" w:rsidP="00902256">
      <w:pPr>
        <w:pStyle w:val="ListParagraph"/>
        <w:numPr>
          <w:ilvl w:val="0"/>
          <w:numId w:val="4"/>
        </w:numPr>
        <w:rPr>
          <w:rFonts w:ascii="Segoe UI" w:hAnsi="Segoe UI" w:cs="Segoe UI"/>
          <w:color w:val="2F5496" w:themeColor="accent1" w:themeShade="BF"/>
          <w:sz w:val="24"/>
          <w:szCs w:val="24"/>
        </w:rPr>
      </w:pPr>
      <w:r w:rsidRPr="00902256">
        <w:rPr>
          <w:rFonts w:ascii="Segoe UI" w:hAnsi="Segoe UI" w:cs="Segoe UI"/>
          <w:color w:val="2F5496" w:themeColor="accent1" w:themeShade="BF"/>
          <w:sz w:val="24"/>
          <w:szCs w:val="24"/>
        </w:rPr>
        <w:t>______</w:t>
      </w:r>
    </w:p>
    <w:p w14:paraId="5908519A" w14:textId="77777777" w:rsidR="00902256" w:rsidRPr="00902256" w:rsidRDefault="00902256" w:rsidP="00902256">
      <w:pPr>
        <w:pStyle w:val="ListParagraph"/>
        <w:rPr>
          <w:rFonts w:ascii="Segoe UI" w:hAnsi="Segoe UI" w:cs="Segoe UI"/>
          <w:color w:val="2F5496" w:themeColor="accent1" w:themeShade="BF"/>
          <w:sz w:val="24"/>
          <w:szCs w:val="24"/>
        </w:rPr>
      </w:pPr>
    </w:p>
    <w:tbl>
      <w:tblPr>
        <w:tblStyle w:val="TableGrid"/>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7"/>
      </w:tblGrid>
      <w:tr w:rsidR="00946F38" w:rsidRPr="003A31C0" w14:paraId="2258CB57" w14:textId="77777777" w:rsidTr="00456C7D">
        <w:trPr>
          <w:trHeight w:val="657"/>
        </w:trPr>
        <w:tc>
          <w:tcPr>
            <w:tcW w:w="9517" w:type="dxa"/>
            <w:shd w:val="clear" w:color="auto" w:fill="2F5496" w:themeFill="accent1" w:themeFillShade="BF"/>
            <w:vAlign w:val="center"/>
          </w:tcPr>
          <w:p w14:paraId="48DEB1D3" w14:textId="40D69DE1" w:rsidR="00946F38" w:rsidRPr="003A31C0" w:rsidRDefault="00946F38" w:rsidP="00456C7D">
            <w:pPr>
              <w:rPr>
                <w:rFonts w:ascii="Segoe UI" w:hAnsi="Segoe UI" w:cs="Segoe UI"/>
                <w:b/>
                <w:bCs/>
                <w:color w:val="D9E2F3" w:themeColor="accent1" w:themeTint="33"/>
                <w:sz w:val="36"/>
                <w:szCs w:val="36"/>
              </w:rPr>
            </w:pPr>
            <w:r>
              <w:rPr>
                <w:rFonts w:ascii="Segoe UI" w:hAnsi="Segoe UI" w:cs="Segoe UI"/>
                <w:b/>
                <w:bCs/>
                <w:color w:val="FFFFFF" w:themeColor="background1"/>
                <w:sz w:val="36"/>
                <w:szCs w:val="36"/>
              </w:rPr>
              <w:t>Recommendations</w:t>
            </w:r>
          </w:p>
        </w:tc>
      </w:tr>
    </w:tbl>
    <w:p w14:paraId="3B95D9CA" w14:textId="77777777" w:rsidR="00902256" w:rsidRPr="00902256" w:rsidRDefault="00902256" w:rsidP="00902256">
      <w:pPr>
        <w:pStyle w:val="ListParagraph"/>
        <w:numPr>
          <w:ilvl w:val="0"/>
          <w:numId w:val="7"/>
        </w:numPr>
        <w:rPr>
          <w:rFonts w:ascii="Segoe UI" w:hAnsi="Segoe UI" w:cs="Segoe UI"/>
          <w:color w:val="2F5496" w:themeColor="accent1" w:themeShade="BF"/>
          <w:sz w:val="24"/>
          <w:szCs w:val="24"/>
        </w:rPr>
      </w:pPr>
      <w:r>
        <w:rPr>
          <w:rFonts w:ascii="Segoe UI" w:hAnsi="Segoe UI" w:cs="Segoe UI"/>
          <w:color w:val="2F5496" w:themeColor="accent1" w:themeShade="BF"/>
          <w:sz w:val="24"/>
          <w:szCs w:val="24"/>
        </w:rPr>
        <w:t>______</w:t>
      </w:r>
    </w:p>
    <w:p w14:paraId="7ED0FC89" w14:textId="77777777" w:rsidR="00902256" w:rsidRPr="00902256" w:rsidRDefault="00902256" w:rsidP="00902256">
      <w:pPr>
        <w:pStyle w:val="ListParagraph"/>
        <w:numPr>
          <w:ilvl w:val="0"/>
          <w:numId w:val="7"/>
        </w:numPr>
        <w:rPr>
          <w:rFonts w:ascii="Segoe UI" w:hAnsi="Segoe UI" w:cs="Segoe UI"/>
          <w:color w:val="2F5496" w:themeColor="accent1" w:themeShade="BF"/>
          <w:sz w:val="24"/>
          <w:szCs w:val="24"/>
        </w:rPr>
      </w:pPr>
      <w:r>
        <w:rPr>
          <w:rFonts w:ascii="Segoe UI" w:hAnsi="Segoe UI" w:cs="Segoe UI"/>
          <w:color w:val="2F5496" w:themeColor="accent1" w:themeShade="BF"/>
          <w:sz w:val="24"/>
          <w:szCs w:val="24"/>
        </w:rPr>
        <w:t>______</w:t>
      </w:r>
    </w:p>
    <w:p w14:paraId="32751206" w14:textId="77777777" w:rsidR="00902256" w:rsidRPr="00902256" w:rsidRDefault="00902256" w:rsidP="00902256">
      <w:pPr>
        <w:pStyle w:val="ListParagraph"/>
        <w:numPr>
          <w:ilvl w:val="0"/>
          <w:numId w:val="7"/>
        </w:numPr>
        <w:rPr>
          <w:rFonts w:ascii="Segoe UI" w:hAnsi="Segoe UI" w:cs="Segoe UI"/>
          <w:color w:val="2F5496" w:themeColor="accent1" w:themeShade="BF"/>
          <w:sz w:val="24"/>
          <w:szCs w:val="24"/>
        </w:rPr>
      </w:pPr>
      <w:r>
        <w:rPr>
          <w:rFonts w:ascii="Segoe UI" w:hAnsi="Segoe UI" w:cs="Segoe UI"/>
          <w:color w:val="2F5496" w:themeColor="accent1" w:themeShade="BF"/>
          <w:sz w:val="24"/>
          <w:szCs w:val="24"/>
        </w:rPr>
        <w:t>______</w:t>
      </w:r>
    </w:p>
    <w:p w14:paraId="6991EFD7" w14:textId="04738BE5" w:rsidR="00946F38" w:rsidRDefault="00946F38">
      <w:pPr>
        <w:rPr>
          <w:rFonts w:ascii="Segoe UI" w:hAnsi="Segoe UI" w:cs="Segoe UI"/>
          <w:sz w:val="24"/>
          <w:szCs w:val="24"/>
        </w:rPr>
      </w:pPr>
    </w:p>
    <w:tbl>
      <w:tblPr>
        <w:tblStyle w:val="TableGrid"/>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7"/>
      </w:tblGrid>
      <w:tr w:rsidR="00946F38" w:rsidRPr="003A31C0" w14:paraId="0EC178C0" w14:textId="77777777" w:rsidTr="00456C7D">
        <w:trPr>
          <w:trHeight w:val="657"/>
        </w:trPr>
        <w:tc>
          <w:tcPr>
            <w:tcW w:w="9517" w:type="dxa"/>
            <w:shd w:val="clear" w:color="auto" w:fill="2F5496" w:themeFill="accent1" w:themeFillShade="BF"/>
            <w:vAlign w:val="center"/>
          </w:tcPr>
          <w:p w14:paraId="783B1C81" w14:textId="1E4F8707" w:rsidR="00946F38" w:rsidRPr="003A31C0" w:rsidRDefault="00946F38" w:rsidP="00456C7D">
            <w:pPr>
              <w:rPr>
                <w:rFonts w:ascii="Segoe UI" w:hAnsi="Segoe UI" w:cs="Segoe UI"/>
                <w:b/>
                <w:bCs/>
                <w:color w:val="D9E2F3" w:themeColor="accent1" w:themeTint="33"/>
                <w:sz w:val="36"/>
                <w:szCs w:val="36"/>
              </w:rPr>
            </w:pPr>
            <w:r>
              <w:rPr>
                <w:rFonts w:ascii="Segoe UI" w:hAnsi="Segoe UI" w:cs="Segoe UI"/>
                <w:b/>
                <w:bCs/>
                <w:color w:val="FFFFFF" w:themeColor="background1"/>
                <w:sz w:val="36"/>
                <w:szCs w:val="36"/>
              </w:rPr>
              <w:t>Next Steps</w:t>
            </w:r>
          </w:p>
        </w:tc>
      </w:tr>
    </w:tbl>
    <w:p w14:paraId="04D26C16" w14:textId="77777777" w:rsidR="00902256" w:rsidRPr="00902256" w:rsidRDefault="00902256" w:rsidP="00902256">
      <w:pPr>
        <w:pStyle w:val="ListParagraph"/>
        <w:numPr>
          <w:ilvl w:val="0"/>
          <w:numId w:val="8"/>
        </w:numPr>
        <w:rPr>
          <w:rFonts w:ascii="Segoe UI" w:hAnsi="Segoe UI" w:cs="Segoe UI"/>
          <w:color w:val="2F5496" w:themeColor="accent1" w:themeShade="BF"/>
          <w:sz w:val="24"/>
          <w:szCs w:val="24"/>
        </w:rPr>
      </w:pPr>
      <w:r>
        <w:rPr>
          <w:rFonts w:ascii="Segoe UI" w:hAnsi="Segoe UI" w:cs="Segoe UI"/>
          <w:color w:val="2F5496" w:themeColor="accent1" w:themeShade="BF"/>
          <w:sz w:val="24"/>
          <w:szCs w:val="24"/>
        </w:rPr>
        <w:t>______</w:t>
      </w:r>
    </w:p>
    <w:p w14:paraId="17893CAB" w14:textId="77777777" w:rsidR="00902256" w:rsidRPr="00902256" w:rsidRDefault="00902256" w:rsidP="00902256">
      <w:pPr>
        <w:pStyle w:val="ListParagraph"/>
        <w:numPr>
          <w:ilvl w:val="0"/>
          <w:numId w:val="8"/>
        </w:numPr>
        <w:rPr>
          <w:rFonts w:ascii="Segoe UI" w:hAnsi="Segoe UI" w:cs="Segoe UI"/>
          <w:color w:val="2F5496" w:themeColor="accent1" w:themeShade="BF"/>
          <w:sz w:val="24"/>
          <w:szCs w:val="24"/>
        </w:rPr>
      </w:pPr>
      <w:r>
        <w:rPr>
          <w:rFonts w:ascii="Segoe UI" w:hAnsi="Segoe UI" w:cs="Segoe UI"/>
          <w:color w:val="2F5496" w:themeColor="accent1" w:themeShade="BF"/>
          <w:sz w:val="24"/>
          <w:szCs w:val="24"/>
        </w:rPr>
        <w:t>______</w:t>
      </w:r>
    </w:p>
    <w:p w14:paraId="06E93A33" w14:textId="77777777" w:rsidR="00902256" w:rsidRPr="00902256" w:rsidRDefault="00902256" w:rsidP="00902256">
      <w:pPr>
        <w:pStyle w:val="ListParagraph"/>
        <w:numPr>
          <w:ilvl w:val="0"/>
          <w:numId w:val="8"/>
        </w:numPr>
        <w:rPr>
          <w:rFonts w:ascii="Segoe UI" w:hAnsi="Segoe UI" w:cs="Segoe UI"/>
          <w:color w:val="2F5496" w:themeColor="accent1" w:themeShade="BF"/>
          <w:sz w:val="24"/>
          <w:szCs w:val="24"/>
        </w:rPr>
      </w:pPr>
      <w:r>
        <w:rPr>
          <w:rFonts w:ascii="Segoe UI" w:hAnsi="Segoe UI" w:cs="Segoe UI"/>
          <w:color w:val="2F5496" w:themeColor="accent1" w:themeShade="BF"/>
          <w:sz w:val="24"/>
          <w:szCs w:val="24"/>
        </w:rPr>
        <w:t>______</w:t>
      </w:r>
    </w:p>
    <w:p w14:paraId="5FCA8AC9" w14:textId="7475D92A" w:rsidR="00946F38" w:rsidRDefault="00946F38">
      <w:pPr>
        <w:rPr>
          <w:rFonts w:ascii="Segoe UI" w:hAnsi="Segoe UI" w:cs="Segoe UI"/>
          <w:sz w:val="24"/>
          <w:szCs w:val="24"/>
        </w:rPr>
      </w:pPr>
    </w:p>
    <w:p w14:paraId="68191D03" w14:textId="267AFD7E" w:rsidR="00902256" w:rsidRDefault="00902256">
      <w:pPr>
        <w:rPr>
          <w:rFonts w:ascii="Segoe UI" w:hAnsi="Segoe UI" w:cs="Segoe UI"/>
          <w:sz w:val="24"/>
          <w:szCs w:val="24"/>
        </w:rPr>
      </w:pPr>
    </w:p>
    <w:p w14:paraId="575B98D9" w14:textId="6033FC10" w:rsidR="00902256" w:rsidRPr="00983462" w:rsidRDefault="00902256">
      <w:pPr>
        <w:rPr>
          <w:rFonts w:ascii="Segoe UI" w:hAnsi="Segoe UI" w:cs="Segoe UI"/>
          <w:i/>
          <w:iCs/>
          <w:sz w:val="20"/>
          <w:szCs w:val="20"/>
        </w:rPr>
      </w:pPr>
      <w:r w:rsidRPr="00983462">
        <w:rPr>
          <w:rFonts w:ascii="Segoe UI" w:hAnsi="Segoe UI" w:cs="Segoe UI"/>
          <w:i/>
          <w:iCs/>
          <w:sz w:val="20"/>
          <w:szCs w:val="20"/>
        </w:rPr>
        <w:t>Disclaimer</w:t>
      </w:r>
      <w:r w:rsidR="00774F6D">
        <w:rPr>
          <w:rFonts w:ascii="Segoe UI" w:hAnsi="Segoe UI" w:cs="Segoe UI"/>
          <w:i/>
          <w:iCs/>
          <w:sz w:val="20"/>
          <w:szCs w:val="20"/>
        </w:rPr>
        <w:t>s</w:t>
      </w:r>
    </w:p>
    <w:p w14:paraId="4FA88A28" w14:textId="2512B02B" w:rsidR="00902256" w:rsidRPr="00384110" w:rsidRDefault="00902256" w:rsidP="00384110">
      <w:pPr>
        <w:pStyle w:val="ListParagraph"/>
        <w:numPr>
          <w:ilvl w:val="0"/>
          <w:numId w:val="9"/>
        </w:numPr>
        <w:rPr>
          <w:rFonts w:ascii="Segoe UI" w:hAnsi="Segoe UI" w:cs="Segoe UI"/>
          <w:i/>
          <w:iCs/>
          <w:sz w:val="20"/>
          <w:szCs w:val="20"/>
        </w:rPr>
      </w:pPr>
      <w:r w:rsidRPr="00384110">
        <w:rPr>
          <w:rFonts w:ascii="Segoe UI" w:hAnsi="Segoe UI" w:cs="Segoe UI"/>
          <w:i/>
          <w:iCs/>
          <w:sz w:val="20"/>
          <w:szCs w:val="20"/>
        </w:rPr>
        <w:t xml:space="preserve">Weller Group cannot provide legal advice or tax advice.  Any legal or tax related commentary within this email should be interpreted as general guidance and not specific advice.  Please consult your legal advisor and/or tax advisor for </w:t>
      </w:r>
      <w:r w:rsidR="00983462" w:rsidRPr="00384110">
        <w:rPr>
          <w:rFonts w:ascii="Segoe UI" w:hAnsi="Segoe UI" w:cs="Segoe UI"/>
          <w:i/>
          <w:iCs/>
          <w:sz w:val="20"/>
          <w:szCs w:val="20"/>
        </w:rPr>
        <w:t>advice specific to your situation</w:t>
      </w:r>
      <w:r w:rsidRPr="00384110">
        <w:rPr>
          <w:rFonts w:ascii="Segoe UI" w:hAnsi="Segoe UI" w:cs="Segoe UI"/>
          <w:i/>
          <w:iCs/>
          <w:sz w:val="20"/>
          <w:szCs w:val="20"/>
        </w:rPr>
        <w:t>.</w:t>
      </w:r>
    </w:p>
    <w:p w14:paraId="3C2D68D3" w14:textId="13EA04CC" w:rsidR="00774F6D" w:rsidRDefault="00983462" w:rsidP="00983462">
      <w:pPr>
        <w:pStyle w:val="ListParagraph"/>
        <w:numPr>
          <w:ilvl w:val="0"/>
          <w:numId w:val="9"/>
        </w:numPr>
        <w:rPr>
          <w:rFonts w:ascii="Segoe UI" w:hAnsi="Segoe UI" w:cs="Segoe UI"/>
          <w:i/>
          <w:iCs/>
          <w:sz w:val="20"/>
          <w:szCs w:val="20"/>
        </w:rPr>
      </w:pPr>
      <w:r w:rsidRPr="00983462">
        <w:rPr>
          <w:rFonts w:ascii="Segoe UI" w:hAnsi="Segoe UI" w:cs="Segoe UI"/>
          <w:i/>
          <w:iCs/>
          <w:sz w:val="20"/>
          <w:szCs w:val="20"/>
        </w:rPr>
        <w:t xml:space="preserve">You can </w:t>
      </w:r>
      <w:r>
        <w:rPr>
          <w:rFonts w:ascii="Segoe UI" w:hAnsi="Segoe UI" w:cs="Segoe UI"/>
          <w:i/>
          <w:iCs/>
          <w:sz w:val="20"/>
          <w:szCs w:val="20"/>
        </w:rPr>
        <w:t>access all</w:t>
      </w:r>
      <w:r w:rsidRPr="00983462">
        <w:rPr>
          <w:rFonts w:ascii="Segoe UI" w:hAnsi="Segoe UI" w:cs="Segoe UI"/>
          <w:i/>
          <w:iCs/>
          <w:sz w:val="20"/>
          <w:szCs w:val="20"/>
        </w:rPr>
        <w:t xml:space="preserve"> Weller Group</w:t>
      </w:r>
      <w:r>
        <w:rPr>
          <w:rFonts w:ascii="Segoe UI" w:hAnsi="Segoe UI" w:cs="Segoe UI"/>
          <w:i/>
          <w:iCs/>
          <w:sz w:val="20"/>
          <w:szCs w:val="20"/>
        </w:rPr>
        <w:t xml:space="preserve"> investment</w:t>
      </w:r>
      <w:r w:rsidRPr="00983462">
        <w:rPr>
          <w:rFonts w:ascii="Segoe UI" w:hAnsi="Segoe UI" w:cs="Segoe UI"/>
          <w:i/>
          <w:iCs/>
          <w:sz w:val="20"/>
          <w:szCs w:val="20"/>
        </w:rPr>
        <w:t xml:space="preserve"> related statements, documents, tax forms and customized reports through </w:t>
      </w:r>
      <w:r w:rsidR="00774F6D">
        <w:rPr>
          <w:rFonts w:ascii="Segoe UI" w:hAnsi="Segoe UI" w:cs="Segoe UI"/>
          <w:i/>
          <w:iCs/>
          <w:sz w:val="20"/>
          <w:szCs w:val="20"/>
        </w:rPr>
        <w:t xml:space="preserve">Investor 360 at </w:t>
      </w:r>
      <w:hyperlink r:id="rId6" w:history="1">
        <w:r w:rsidR="00774F6D" w:rsidRPr="00127629">
          <w:rPr>
            <w:rStyle w:val="Hyperlink"/>
            <w:rFonts w:ascii="Segoe UI" w:hAnsi="Segoe UI" w:cs="Segoe UI"/>
            <w:i/>
            <w:iCs/>
            <w:sz w:val="20"/>
            <w:szCs w:val="20"/>
          </w:rPr>
          <w:t>www.investor360.net</w:t>
        </w:r>
      </w:hyperlink>
      <w:r w:rsidR="00774F6D">
        <w:rPr>
          <w:rFonts w:ascii="Segoe UI" w:hAnsi="Segoe UI" w:cs="Segoe UI"/>
          <w:i/>
          <w:iCs/>
          <w:sz w:val="20"/>
          <w:szCs w:val="20"/>
        </w:rPr>
        <w:t xml:space="preserve"> </w:t>
      </w:r>
      <w:r w:rsidRPr="00983462">
        <w:rPr>
          <w:rFonts w:ascii="Segoe UI" w:hAnsi="Segoe UI" w:cs="Segoe UI"/>
          <w:i/>
          <w:iCs/>
          <w:sz w:val="20"/>
          <w:szCs w:val="20"/>
        </w:rPr>
        <w:t xml:space="preserve">  </w:t>
      </w:r>
    </w:p>
    <w:p w14:paraId="351B4B95" w14:textId="539C6677" w:rsidR="00774F6D" w:rsidRPr="00774F6D" w:rsidRDefault="00774F6D" w:rsidP="00774F6D">
      <w:pPr>
        <w:pStyle w:val="ListParagraph"/>
        <w:numPr>
          <w:ilvl w:val="0"/>
          <w:numId w:val="9"/>
        </w:numPr>
        <w:rPr>
          <w:rFonts w:ascii="Segoe UI" w:hAnsi="Segoe UI" w:cs="Segoe UI"/>
          <w:i/>
          <w:iCs/>
          <w:sz w:val="20"/>
          <w:szCs w:val="20"/>
        </w:rPr>
      </w:pPr>
      <w:r>
        <w:rPr>
          <w:rFonts w:ascii="Segoe UI" w:hAnsi="Segoe UI" w:cs="Segoe UI"/>
          <w:i/>
          <w:iCs/>
          <w:sz w:val="20"/>
          <w:szCs w:val="20"/>
        </w:rPr>
        <w:t xml:space="preserve">If you need Investor 360 login </w:t>
      </w:r>
      <w:proofErr w:type="gramStart"/>
      <w:r>
        <w:rPr>
          <w:rFonts w:ascii="Segoe UI" w:hAnsi="Segoe UI" w:cs="Segoe UI"/>
          <w:i/>
          <w:iCs/>
          <w:sz w:val="20"/>
          <w:szCs w:val="20"/>
        </w:rPr>
        <w:t>credentials</w:t>
      </w:r>
      <w:proofErr w:type="gramEnd"/>
      <w:r>
        <w:rPr>
          <w:rFonts w:ascii="Segoe UI" w:hAnsi="Segoe UI" w:cs="Segoe UI"/>
          <w:i/>
          <w:iCs/>
          <w:sz w:val="20"/>
          <w:szCs w:val="20"/>
        </w:rPr>
        <w:t xml:space="preserve"> please c</w:t>
      </w:r>
      <w:r w:rsidRPr="00774F6D">
        <w:rPr>
          <w:rFonts w:ascii="Segoe UI" w:hAnsi="Segoe UI" w:cs="Segoe UI"/>
          <w:i/>
          <w:iCs/>
          <w:sz w:val="20"/>
          <w:szCs w:val="20"/>
        </w:rPr>
        <w:t xml:space="preserve">all Weller Group at 315-524-8000 or email </w:t>
      </w:r>
      <w:hyperlink r:id="rId7" w:history="1">
        <w:r w:rsidRPr="00774F6D">
          <w:rPr>
            <w:rStyle w:val="Hyperlink"/>
            <w:rFonts w:ascii="Segoe UI" w:hAnsi="Segoe UI" w:cs="Segoe UI"/>
            <w:i/>
            <w:iCs/>
            <w:sz w:val="20"/>
            <w:szCs w:val="20"/>
          </w:rPr>
          <w:t>info@wellergroupllc.com</w:t>
        </w:r>
      </w:hyperlink>
      <w:r w:rsidRPr="00774F6D">
        <w:rPr>
          <w:rFonts w:ascii="Segoe UI" w:hAnsi="Segoe UI" w:cs="Segoe UI"/>
          <w:i/>
          <w:iCs/>
          <w:sz w:val="20"/>
          <w:szCs w:val="20"/>
        </w:rPr>
        <w:t xml:space="preserve"> </w:t>
      </w:r>
    </w:p>
    <w:p w14:paraId="215915DF" w14:textId="3213B893" w:rsidR="00902256" w:rsidRPr="00983462" w:rsidRDefault="00902256" w:rsidP="00384110">
      <w:pPr>
        <w:pStyle w:val="ListParagraph"/>
        <w:rPr>
          <w:rFonts w:ascii="Segoe UI" w:hAnsi="Segoe UI" w:cs="Segoe UI"/>
          <w:i/>
          <w:iCs/>
          <w:sz w:val="20"/>
          <w:szCs w:val="20"/>
        </w:rPr>
      </w:pPr>
    </w:p>
    <w:sectPr w:rsidR="00902256" w:rsidRPr="0098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6CD"/>
    <w:multiLevelType w:val="hybridMultilevel"/>
    <w:tmpl w:val="D916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D5DA3"/>
    <w:multiLevelType w:val="hybridMultilevel"/>
    <w:tmpl w:val="189440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7B461CC"/>
    <w:multiLevelType w:val="hybridMultilevel"/>
    <w:tmpl w:val="1C2C0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270E"/>
    <w:multiLevelType w:val="hybridMultilevel"/>
    <w:tmpl w:val="189440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C695AFD"/>
    <w:multiLevelType w:val="hybridMultilevel"/>
    <w:tmpl w:val="D916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0436A"/>
    <w:multiLevelType w:val="hybridMultilevel"/>
    <w:tmpl w:val="D916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07422"/>
    <w:multiLevelType w:val="hybridMultilevel"/>
    <w:tmpl w:val="D916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C0A28"/>
    <w:multiLevelType w:val="hybridMultilevel"/>
    <w:tmpl w:val="189440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DC639D"/>
    <w:multiLevelType w:val="hybridMultilevel"/>
    <w:tmpl w:val="D916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074A2"/>
    <w:multiLevelType w:val="hybridMultilevel"/>
    <w:tmpl w:val="05282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0"/>
  </w:num>
  <w:num w:numId="6">
    <w:abstractNumId w:val="8"/>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0C"/>
    <w:rsid w:val="002A5FBB"/>
    <w:rsid w:val="002A62ED"/>
    <w:rsid w:val="00384110"/>
    <w:rsid w:val="003A31C0"/>
    <w:rsid w:val="003E24C0"/>
    <w:rsid w:val="00774F6D"/>
    <w:rsid w:val="008317D3"/>
    <w:rsid w:val="00902256"/>
    <w:rsid w:val="00946F38"/>
    <w:rsid w:val="00983462"/>
    <w:rsid w:val="00A23F32"/>
    <w:rsid w:val="00AD52E9"/>
    <w:rsid w:val="00C22D85"/>
    <w:rsid w:val="00D3050C"/>
    <w:rsid w:val="00D637E4"/>
    <w:rsid w:val="00E9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D0D4"/>
  <w15:chartTrackingRefBased/>
  <w15:docId w15:val="{F3119C5B-F44B-474A-ABFB-B9CB5E07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F38"/>
    <w:rPr>
      <w:color w:val="0563C1" w:themeColor="hyperlink"/>
      <w:u w:val="single"/>
    </w:rPr>
  </w:style>
  <w:style w:type="character" w:styleId="UnresolvedMention">
    <w:name w:val="Unresolved Mention"/>
    <w:basedOn w:val="DefaultParagraphFont"/>
    <w:uiPriority w:val="99"/>
    <w:semiHidden/>
    <w:unhideWhenUsed/>
    <w:rsid w:val="00946F38"/>
    <w:rPr>
      <w:color w:val="605E5C"/>
      <w:shd w:val="clear" w:color="auto" w:fill="E1DFDD"/>
    </w:rPr>
  </w:style>
  <w:style w:type="character" w:styleId="FollowedHyperlink">
    <w:name w:val="FollowedHyperlink"/>
    <w:basedOn w:val="DefaultParagraphFont"/>
    <w:uiPriority w:val="99"/>
    <w:semiHidden/>
    <w:unhideWhenUsed/>
    <w:rsid w:val="00D637E4"/>
    <w:rPr>
      <w:color w:val="954F72" w:themeColor="followedHyperlink"/>
      <w:u w:val="single"/>
    </w:rPr>
  </w:style>
  <w:style w:type="paragraph" w:styleId="NoSpacing">
    <w:name w:val="No Spacing"/>
    <w:uiPriority w:val="1"/>
    <w:qFormat/>
    <w:rsid w:val="00D637E4"/>
    <w:pPr>
      <w:spacing w:after="0" w:line="240" w:lineRule="auto"/>
    </w:pPr>
  </w:style>
  <w:style w:type="paragraph" w:styleId="ListParagraph">
    <w:name w:val="List Paragraph"/>
    <w:basedOn w:val="Normal"/>
    <w:uiPriority w:val="34"/>
    <w:qFormat/>
    <w:rsid w:val="0090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wellergroupl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stor360.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A4EA-A121-495D-B416-AE5B7F4B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Weller</dc:creator>
  <cp:keywords/>
  <dc:description/>
  <cp:lastModifiedBy>Tim Weller</cp:lastModifiedBy>
  <cp:revision>3</cp:revision>
  <dcterms:created xsi:type="dcterms:W3CDTF">2021-02-03T18:07:00Z</dcterms:created>
  <dcterms:modified xsi:type="dcterms:W3CDTF">2021-02-03T18:12:00Z</dcterms:modified>
</cp:coreProperties>
</file>