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595CD" w14:textId="2800606F" w:rsidR="00A16A43" w:rsidRPr="005162B0" w:rsidRDefault="00A16A43" w:rsidP="00A16A43">
      <w:pPr>
        <w:pStyle w:val="NoSpacing"/>
        <w:jc w:val="center"/>
        <w:rPr>
          <w:rFonts w:ascii="Bradley Hand ITC" w:hAnsi="Bradley Hand ITC"/>
          <w:b/>
          <w:color w:val="76923C"/>
          <w:sz w:val="36"/>
        </w:rPr>
      </w:pPr>
      <w:r>
        <w:rPr>
          <w:rFonts w:ascii="Bradley Hand ITC" w:hAnsi="Bradley Hand ITC"/>
          <w:b/>
          <w:color w:val="76923C"/>
          <w:sz w:val="36"/>
        </w:rPr>
        <w:t>Caring for Self – Caring for Others</w:t>
      </w:r>
    </w:p>
    <w:p w14:paraId="1DF0B004" w14:textId="4699837E" w:rsidR="00A16A43" w:rsidRPr="00B95E79" w:rsidRDefault="00A16A43" w:rsidP="00A16A43">
      <w:pPr>
        <w:jc w:val="center"/>
        <w:rPr>
          <w:rFonts w:ascii="Cambria" w:hAnsi="Cambria"/>
          <w:color w:val="76923C"/>
          <w:u w:color="76923C"/>
        </w:rPr>
      </w:pPr>
      <w:r w:rsidRPr="00B95E79">
        <w:rPr>
          <w:rFonts w:ascii="Cambria" w:hAnsi="Cambria"/>
          <w:color w:val="76923C"/>
          <w:u w:color="76923C"/>
        </w:rPr>
        <w:t>Pine Haven Investment</w:t>
      </w:r>
      <w:r>
        <w:rPr>
          <w:rFonts w:ascii="Cambria" w:hAnsi="Cambria"/>
          <w:color w:val="76923C"/>
          <w:u w:color="76923C"/>
        </w:rPr>
        <w:t xml:space="preserve"> Counsel, Inc. – Commentary –2</w:t>
      </w:r>
      <w:r w:rsidRPr="00A16A43">
        <w:rPr>
          <w:rFonts w:ascii="Cambria" w:hAnsi="Cambria"/>
          <w:color w:val="76923C"/>
          <w:u w:color="76923C"/>
          <w:vertAlign w:val="superscript"/>
        </w:rPr>
        <w:t>nd</w:t>
      </w:r>
      <w:r>
        <w:rPr>
          <w:rFonts w:ascii="Cambria" w:hAnsi="Cambria"/>
          <w:color w:val="76923C"/>
          <w:u w:color="76923C"/>
        </w:rPr>
        <w:t xml:space="preserve"> Quarter 2020</w:t>
      </w:r>
    </w:p>
    <w:p w14:paraId="359D5B6D" w14:textId="234B3960" w:rsidR="00A16A43" w:rsidRDefault="00A16A43" w:rsidP="00A16A43">
      <w:pPr>
        <w:jc w:val="center"/>
        <w:rPr>
          <w:rFonts w:ascii="Cambria" w:eastAsia="Times New Roman" w:hAnsi="Cambria"/>
          <w:color w:val="76923C"/>
          <w:u w:color="76923C"/>
        </w:rPr>
      </w:pPr>
      <w:r w:rsidRPr="00B95E79">
        <w:rPr>
          <w:rFonts w:ascii="Cambria" w:eastAsia="Times New Roman" w:hAnsi="Cambria"/>
          <w:color w:val="76923C"/>
          <w:u w:color="76923C"/>
        </w:rPr>
        <w:t>Paige Johnson Roth, CFA®</w:t>
      </w:r>
    </w:p>
    <w:p w14:paraId="17E4DC70" w14:textId="77777777" w:rsidR="00A16A43" w:rsidRPr="00B95E79" w:rsidRDefault="00A16A43" w:rsidP="00A16A43">
      <w:pPr>
        <w:jc w:val="center"/>
        <w:rPr>
          <w:rFonts w:ascii="Cambria" w:hAnsi="Cambria"/>
          <w:i/>
          <w:color w:val="76923C"/>
        </w:rPr>
      </w:pPr>
    </w:p>
    <w:p w14:paraId="2CA942D6" w14:textId="5D01E4F8" w:rsidR="00A16A43" w:rsidRDefault="00297F91">
      <w:pPr>
        <w:rPr>
          <w:rFonts w:ascii="Cambria" w:hAnsi="Cambria"/>
        </w:rPr>
      </w:pPr>
      <w:r>
        <w:rPr>
          <w:rFonts w:ascii="Cambria" w:hAnsi="Cambria"/>
        </w:rPr>
        <w:t>To state the obvious, t</w:t>
      </w:r>
      <w:r w:rsidR="00A16A43">
        <w:rPr>
          <w:rFonts w:ascii="Cambria" w:hAnsi="Cambria"/>
        </w:rPr>
        <w:t>here is a lot happening now that is different</w:t>
      </w:r>
      <w:r>
        <w:rPr>
          <w:rFonts w:ascii="Cambria" w:hAnsi="Cambria"/>
        </w:rPr>
        <w:t xml:space="preserve"> and unusual, and it has upended many lives.</w:t>
      </w:r>
      <w:r w:rsidR="00A16A43">
        <w:rPr>
          <w:rFonts w:ascii="Cambria" w:hAnsi="Cambria"/>
        </w:rPr>
        <w:t xml:space="preserve"> For most of us our daily routines have been disrupted and we are settling into some new ones. </w:t>
      </w:r>
      <w:r>
        <w:rPr>
          <w:rFonts w:ascii="Cambria" w:hAnsi="Cambria"/>
        </w:rPr>
        <w:t>I finally feel as if m</w:t>
      </w:r>
      <w:r w:rsidR="00A16A43">
        <w:rPr>
          <w:rFonts w:ascii="Cambria" w:hAnsi="Cambria"/>
        </w:rPr>
        <w:t xml:space="preserve">y routines </w:t>
      </w:r>
      <w:r>
        <w:rPr>
          <w:rFonts w:ascii="Cambria" w:hAnsi="Cambria"/>
        </w:rPr>
        <w:t xml:space="preserve">are </w:t>
      </w:r>
      <w:r w:rsidR="00A16A43">
        <w:rPr>
          <w:rFonts w:ascii="Cambria" w:hAnsi="Cambria"/>
        </w:rPr>
        <w:t>at a new equilibrium with some new self-care routines in place. As for caring for others</w:t>
      </w:r>
      <w:r w:rsidR="00C17EFB">
        <w:rPr>
          <w:rFonts w:ascii="Cambria" w:hAnsi="Cambria"/>
        </w:rPr>
        <w:t>,</w:t>
      </w:r>
      <w:r w:rsidR="00A16A43">
        <w:rPr>
          <w:rFonts w:ascii="Cambria" w:hAnsi="Cambria"/>
        </w:rPr>
        <w:t xml:space="preserve"> I have been surprised at the mask wearing debate though maybe I shouldn’t be as seatbe</w:t>
      </w:r>
      <w:r w:rsidR="00E90885">
        <w:rPr>
          <w:rFonts w:ascii="Cambria" w:hAnsi="Cambria"/>
        </w:rPr>
        <w:t>l</w:t>
      </w:r>
      <w:r w:rsidR="00A16A43">
        <w:rPr>
          <w:rFonts w:ascii="Cambria" w:hAnsi="Cambria"/>
        </w:rPr>
        <w:t>t wearing took a while also.</w:t>
      </w:r>
    </w:p>
    <w:p w14:paraId="312184FA" w14:textId="7CF3185E" w:rsidR="00824006" w:rsidRPr="00297F91" w:rsidRDefault="00FD1C27" w:rsidP="00297F91">
      <w:pPr>
        <w:rPr>
          <w:rFonts w:ascii="Cambria" w:hAnsi="Cambria"/>
          <w:b/>
          <w:bCs/>
          <w:strike/>
        </w:rPr>
      </w:pPr>
      <w:r>
        <w:rPr>
          <w:rFonts w:ascii="Cambria" w:hAnsi="Cambria"/>
        </w:rPr>
        <w:t xml:space="preserve">The pandemic and the recent protests in support of Black Lives Matter have brought to </w:t>
      </w:r>
      <w:r w:rsidR="00D0784A">
        <w:rPr>
          <w:rFonts w:ascii="Cambria" w:hAnsi="Cambria"/>
        </w:rPr>
        <w:t xml:space="preserve">the forefront </w:t>
      </w:r>
      <w:r>
        <w:rPr>
          <w:rFonts w:ascii="Cambria" w:hAnsi="Cambria"/>
        </w:rPr>
        <w:t xml:space="preserve">inequities in our current society. </w:t>
      </w:r>
      <w:r w:rsidR="00824006">
        <w:rPr>
          <w:rFonts w:ascii="Cambria" w:hAnsi="Cambria"/>
        </w:rPr>
        <w:t>T</w:t>
      </w:r>
      <w:r w:rsidR="00BB2D04">
        <w:rPr>
          <w:rFonts w:ascii="Cambria" w:hAnsi="Cambria"/>
        </w:rPr>
        <w:t>he pandemic’s economic and health toll has hit Black Americans and other minority groups the hardest</w:t>
      </w:r>
      <w:r w:rsidR="003A0EB4">
        <w:rPr>
          <w:rFonts w:ascii="Cambria" w:hAnsi="Cambria"/>
        </w:rPr>
        <w:t>.</w:t>
      </w:r>
      <w:r w:rsidR="00824006">
        <w:rPr>
          <w:rFonts w:ascii="Cambria" w:hAnsi="Cambria"/>
        </w:rPr>
        <w:t xml:space="preserve"> </w:t>
      </w:r>
      <w:r w:rsidR="00A16A43">
        <w:rPr>
          <w:rFonts w:ascii="Cambria" w:hAnsi="Cambria"/>
        </w:rPr>
        <w:t>U</w:t>
      </w:r>
      <w:r>
        <w:rPr>
          <w:rFonts w:ascii="Cambria" w:hAnsi="Cambria"/>
        </w:rPr>
        <w:t>nderneath all of this is a question of our responsibility to others.</w:t>
      </w:r>
      <w:r w:rsidR="003A0EB4">
        <w:rPr>
          <w:rFonts w:ascii="Cambria" w:hAnsi="Cambria"/>
        </w:rPr>
        <w:t xml:space="preserve"> </w:t>
      </w:r>
      <w:r w:rsidR="00297F91">
        <w:rPr>
          <w:rFonts w:ascii="Cambria" w:hAnsi="Cambria"/>
        </w:rPr>
        <w:t>W</w:t>
      </w:r>
      <w:r w:rsidR="007E3949">
        <w:rPr>
          <w:rFonts w:ascii="Cambria" w:hAnsi="Cambria"/>
        </w:rPr>
        <w:t xml:space="preserve">hat is the responsibility of individuals, institutions and corporations to others in their community </w:t>
      </w:r>
      <w:r w:rsidR="00824006">
        <w:rPr>
          <w:rFonts w:ascii="Cambria" w:hAnsi="Cambria"/>
        </w:rPr>
        <w:t xml:space="preserve">and globally </w:t>
      </w:r>
      <w:r w:rsidR="003A0EB4">
        <w:rPr>
          <w:rFonts w:ascii="Cambria" w:hAnsi="Cambria"/>
        </w:rPr>
        <w:t xml:space="preserve">to make the world a better place for </w:t>
      </w:r>
      <w:r w:rsidR="00D0784A">
        <w:rPr>
          <w:rFonts w:ascii="Cambria" w:hAnsi="Cambria"/>
        </w:rPr>
        <w:t>everyone?</w:t>
      </w:r>
      <w:r w:rsidR="003A0EB4">
        <w:rPr>
          <w:rFonts w:ascii="Cambria" w:hAnsi="Cambria"/>
        </w:rPr>
        <w:t xml:space="preserve"> </w:t>
      </w:r>
    </w:p>
    <w:p w14:paraId="05F71014" w14:textId="2860CD2E" w:rsidR="00824006" w:rsidRPr="007C2F31" w:rsidRDefault="00824006">
      <w:pPr>
        <w:rPr>
          <w:rFonts w:ascii="Cambria" w:hAnsi="Cambria"/>
        </w:rPr>
      </w:pPr>
      <w:r w:rsidRPr="007C2F31">
        <w:rPr>
          <w:rFonts w:ascii="Cambria" w:hAnsi="Cambria"/>
        </w:rPr>
        <w:t>There are several ways individuals can help others</w:t>
      </w:r>
      <w:r w:rsidR="00C17EFB">
        <w:rPr>
          <w:rFonts w:ascii="Cambria" w:hAnsi="Cambria"/>
        </w:rPr>
        <w:t>.</w:t>
      </w:r>
      <w:r w:rsidR="00297F91">
        <w:rPr>
          <w:rFonts w:ascii="Cambria" w:hAnsi="Cambria"/>
        </w:rPr>
        <w:t xml:space="preserve"> </w:t>
      </w:r>
      <w:r w:rsidR="00C17EFB">
        <w:rPr>
          <w:rFonts w:ascii="Cambria" w:hAnsi="Cambria"/>
        </w:rPr>
        <w:t>O</w:t>
      </w:r>
      <w:r w:rsidRPr="007C2F31">
        <w:rPr>
          <w:rFonts w:ascii="Cambria" w:hAnsi="Cambria"/>
        </w:rPr>
        <w:t xml:space="preserve">ne is supporting </w:t>
      </w:r>
      <w:r w:rsidR="00D0784A">
        <w:rPr>
          <w:rFonts w:ascii="Cambria" w:hAnsi="Cambria"/>
        </w:rPr>
        <w:t xml:space="preserve">and investing in </w:t>
      </w:r>
      <w:r w:rsidRPr="007C2F31">
        <w:rPr>
          <w:rFonts w:ascii="Cambria" w:hAnsi="Cambria"/>
        </w:rPr>
        <w:t>businesses that are local</w:t>
      </w:r>
      <w:r w:rsidR="00297F91">
        <w:rPr>
          <w:rFonts w:ascii="Cambria" w:hAnsi="Cambria"/>
        </w:rPr>
        <w:t xml:space="preserve">, diverse and/or good corporate citizens </w:t>
      </w:r>
      <w:r w:rsidRPr="007C2F31">
        <w:rPr>
          <w:rFonts w:ascii="Cambria" w:hAnsi="Cambria"/>
        </w:rPr>
        <w:t xml:space="preserve">and </w:t>
      </w:r>
      <w:r w:rsidR="00297F91">
        <w:rPr>
          <w:rFonts w:ascii="Cambria" w:hAnsi="Cambria"/>
        </w:rPr>
        <w:t xml:space="preserve">other is through </w:t>
      </w:r>
      <w:r w:rsidRPr="007C2F31">
        <w:rPr>
          <w:rFonts w:ascii="Cambria" w:hAnsi="Cambria"/>
        </w:rPr>
        <w:t>charitable giving.</w:t>
      </w:r>
      <w:r w:rsidR="007C2F31">
        <w:rPr>
          <w:rFonts w:ascii="Cambria" w:hAnsi="Cambria"/>
        </w:rPr>
        <w:t xml:space="preserve"> </w:t>
      </w:r>
      <w:r w:rsidR="00297F91">
        <w:rPr>
          <w:rFonts w:ascii="Cambria" w:hAnsi="Cambria"/>
        </w:rPr>
        <w:t xml:space="preserve">And </w:t>
      </w:r>
      <w:r w:rsidR="00C17EFB">
        <w:rPr>
          <w:rFonts w:ascii="Cambria" w:hAnsi="Cambria"/>
        </w:rPr>
        <w:t>a</w:t>
      </w:r>
      <w:r w:rsidR="007C2F31">
        <w:rPr>
          <w:rFonts w:ascii="Cambria" w:hAnsi="Cambria"/>
        </w:rPr>
        <w:t xml:space="preserve">s investors we can also help shape some policies of companies through shareholder activism. </w:t>
      </w:r>
    </w:p>
    <w:p w14:paraId="5F57F9BE" w14:textId="3FFCA553" w:rsidR="00BB2D04" w:rsidRDefault="00BB2D04">
      <w:pPr>
        <w:rPr>
          <w:rFonts w:ascii="Cambria" w:hAnsi="Cambria"/>
        </w:rPr>
      </w:pPr>
      <w:r>
        <w:rPr>
          <w:rFonts w:ascii="Cambria" w:hAnsi="Cambria"/>
        </w:rPr>
        <w:t xml:space="preserve">The history of giving has been strongly influenced by religion. The values of giving are deeply rooted in the texts and traditions of most religions. All three Abrahamic faiths have specific traditions. In Christianity, a tithe </w:t>
      </w:r>
      <w:r w:rsidR="000E7B45">
        <w:rPr>
          <w:rFonts w:ascii="Cambria" w:hAnsi="Cambria"/>
        </w:rPr>
        <w:t>(1/10</w:t>
      </w:r>
      <w:r w:rsidR="000E7B45" w:rsidRPr="000E7B45">
        <w:rPr>
          <w:rFonts w:ascii="Cambria" w:hAnsi="Cambria"/>
          <w:vertAlign w:val="superscript"/>
        </w:rPr>
        <w:t>th</w:t>
      </w:r>
      <w:r w:rsidR="000E7B45">
        <w:rPr>
          <w:rFonts w:ascii="Cambria" w:hAnsi="Cambria"/>
        </w:rPr>
        <w:t xml:space="preserve"> of income) </w:t>
      </w:r>
      <w:r>
        <w:rPr>
          <w:rFonts w:ascii="Cambria" w:hAnsi="Cambria"/>
        </w:rPr>
        <w:t>is considered a baseline for giving</w:t>
      </w:r>
      <w:r w:rsidR="000E7B45">
        <w:rPr>
          <w:rFonts w:ascii="Cambria" w:hAnsi="Cambria"/>
        </w:rPr>
        <w:t>. The concept of a tithe</w:t>
      </w:r>
      <w:r>
        <w:rPr>
          <w:rFonts w:ascii="Cambria" w:hAnsi="Cambria"/>
        </w:rPr>
        <w:t xml:space="preserve"> comes out of the</w:t>
      </w:r>
      <w:r w:rsidR="00D22523">
        <w:rPr>
          <w:rFonts w:ascii="Cambria" w:hAnsi="Cambria"/>
        </w:rPr>
        <w:t xml:space="preserve"> Hebrew Bible. Jesus encouraged his followers to give beyond that. For Muslims</w:t>
      </w:r>
      <w:r w:rsidR="00C17EFB">
        <w:rPr>
          <w:rFonts w:ascii="Cambria" w:hAnsi="Cambria"/>
        </w:rPr>
        <w:t>,</w:t>
      </w:r>
      <w:r w:rsidR="00D22523">
        <w:rPr>
          <w:rFonts w:ascii="Cambria" w:hAnsi="Cambria"/>
        </w:rPr>
        <w:t xml:space="preserve"> giving is one of the five pillars of Islam</w:t>
      </w:r>
      <w:r w:rsidR="00C17EFB">
        <w:rPr>
          <w:rFonts w:ascii="Cambria" w:hAnsi="Cambria"/>
        </w:rPr>
        <w:t>. T</w:t>
      </w:r>
      <w:r w:rsidR="00D22523">
        <w:rPr>
          <w:rFonts w:ascii="Cambria" w:hAnsi="Cambria"/>
        </w:rPr>
        <w:t>he “Zakat” is an annual payment of 2.5% of</w:t>
      </w:r>
      <w:r w:rsidR="00C17EFB">
        <w:rPr>
          <w:rFonts w:ascii="Cambria" w:hAnsi="Cambria"/>
        </w:rPr>
        <w:t xml:space="preserve"> one’s total wealth and tradition is to give to the poor.</w:t>
      </w:r>
      <w:r w:rsidR="00D22523">
        <w:rPr>
          <w:rFonts w:ascii="Cambria" w:hAnsi="Cambria"/>
        </w:rPr>
        <w:t xml:space="preserve"> </w:t>
      </w:r>
    </w:p>
    <w:p w14:paraId="2C75F70F" w14:textId="3BE4D4FB" w:rsidR="00824006" w:rsidRDefault="00D22523" w:rsidP="00824006">
      <w:pPr>
        <w:rPr>
          <w:rFonts w:ascii="Cambria" w:hAnsi="Cambria"/>
        </w:rPr>
      </w:pPr>
      <w:r>
        <w:rPr>
          <w:rFonts w:ascii="Cambria" w:hAnsi="Cambria"/>
        </w:rPr>
        <w:t xml:space="preserve">How to determine how much to give? And what </w:t>
      </w:r>
      <w:r w:rsidR="000E7B45">
        <w:rPr>
          <w:rFonts w:ascii="Cambria" w:hAnsi="Cambria"/>
        </w:rPr>
        <w:t xml:space="preserve">organizations </w:t>
      </w:r>
      <w:r>
        <w:rPr>
          <w:rFonts w:ascii="Cambria" w:hAnsi="Cambria"/>
        </w:rPr>
        <w:t xml:space="preserve">to give to? </w:t>
      </w:r>
      <w:r w:rsidR="009E26A9">
        <w:rPr>
          <w:rFonts w:ascii="Cambria" w:hAnsi="Cambria"/>
        </w:rPr>
        <w:t xml:space="preserve">What are the responsibilities and obligations of wealth? </w:t>
      </w:r>
      <w:r>
        <w:rPr>
          <w:rFonts w:ascii="Cambria" w:hAnsi="Cambria"/>
        </w:rPr>
        <w:t>The recent events have encouraged my family to have a broader dialogue on our charitable giving. We have decided to give more money, to expand the types of organizations that we support and to specifically look to organization led by people of color doing grassroots work in c</w:t>
      </w:r>
      <w:r w:rsidR="00C17EFB">
        <w:rPr>
          <w:rFonts w:ascii="Cambria" w:hAnsi="Cambria"/>
        </w:rPr>
        <w:t>ommunities. Since my kids were little, we have encouraged t</w:t>
      </w:r>
      <w:r w:rsidR="00952D6D">
        <w:rPr>
          <w:rFonts w:ascii="Cambria" w:hAnsi="Cambria"/>
        </w:rPr>
        <w:t>hem t</w:t>
      </w:r>
      <w:r w:rsidR="00C17EFB">
        <w:rPr>
          <w:rFonts w:ascii="Cambria" w:hAnsi="Cambria"/>
        </w:rPr>
        <w:t>o give both time and money to causes they care about.</w:t>
      </w:r>
    </w:p>
    <w:p w14:paraId="51CD3813" w14:textId="24024D3D" w:rsidR="00435067" w:rsidRDefault="006820F6">
      <w:pPr>
        <w:rPr>
          <w:rFonts w:ascii="Cambria" w:hAnsi="Cambria"/>
        </w:rPr>
      </w:pPr>
      <w:r>
        <w:rPr>
          <w:rFonts w:ascii="Cambria" w:hAnsi="Cambria"/>
        </w:rPr>
        <w:t>On the corporate side, m</w:t>
      </w:r>
      <w:r w:rsidR="00155DD6" w:rsidRPr="005A7604">
        <w:rPr>
          <w:rFonts w:ascii="Cambria" w:hAnsi="Cambria"/>
        </w:rPr>
        <w:t xml:space="preserve">any </w:t>
      </w:r>
      <w:r w:rsidR="00CB7398">
        <w:rPr>
          <w:rFonts w:ascii="Cambria" w:hAnsi="Cambria"/>
        </w:rPr>
        <w:t xml:space="preserve">companies </w:t>
      </w:r>
      <w:r w:rsidR="00155DD6" w:rsidRPr="005A7604">
        <w:rPr>
          <w:rFonts w:ascii="Cambria" w:hAnsi="Cambria"/>
        </w:rPr>
        <w:t>are very generous in their communities</w:t>
      </w:r>
      <w:r w:rsidR="005A7604">
        <w:rPr>
          <w:rFonts w:ascii="Cambria" w:hAnsi="Cambria"/>
        </w:rPr>
        <w:t>, and they treat their employees</w:t>
      </w:r>
      <w:r w:rsidR="00CB7398">
        <w:rPr>
          <w:rFonts w:ascii="Cambria" w:hAnsi="Cambria"/>
        </w:rPr>
        <w:t xml:space="preserve"> and suppliers well.</w:t>
      </w:r>
      <w:r w:rsidR="005A7604">
        <w:rPr>
          <w:rFonts w:ascii="Cambria" w:hAnsi="Cambria"/>
        </w:rPr>
        <w:t xml:space="preserve"> However, </w:t>
      </w:r>
      <w:r>
        <w:rPr>
          <w:rFonts w:ascii="Cambria" w:hAnsi="Cambria"/>
        </w:rPr>
        <w:t xml:space="preserve">our current </w:t>
      </w:r>
      <w:r w:rsidR="005A7604">
        <w:rPr>
          <w:rFonts w:ascii="Cambria" w:hAnsi="Cambria"/>
        </w:rPr>
        <w:t>capitalis</w:t>
      </w:r>
      <w:r>
        <w:rPr>
          <w:rFonts w:ascii="Cambria" w:hAnsi="Cambria"/>
        </w:rPr>
        <w:t>t</w:t>
      </w:r>
      <w:r w:rsidR="005A7604">
        <w:rPr>
          <w:rFonts w:ascii="Cambria" w:hAnsi="Cambria"/>
        </w:rPr>
        <w:t xml:space="preserve"> system has been strongly influenced by sentiments such as this one from </w:t>
      </w:r>
      <w:r w:rsidR="00155DD6">
        <w:rPr>
          <w:rFonts w:ascii="Cambria" w:hAnsi="Cambria"/>
        </w:rPr>
        <w:t>economist Milton Friedman stat</w:t>
      </w:r>
      <w:r w:rsidR="005A7604">
        <w:rPr>
          <w:rFonts w:ascii="Cambria" w:hAnsi="Cambria"/>
        </w:rPr>
        <w:t>ing</w:t>
      </w:r>
      <w:r w:rsidR="00155DD6">
        <w:rPr>
          <w:rFonts w:ascii="Cambria" w:hAnsi="Cambria"/>
        </w:rPr>
        <w:t xml:space="preserve"> that the “sole purpose of business was to generate profit for shareholders.” </w:t>
      </w:r>
      <w:r w:rsidR="00435067">
        <w:rPr>
          <w:rFonts w:ascii="Cambria" w:hAnsi="Cambria"/>
        </w:rPr>
        <w:t>Fortunately, many companies have gone beyond this example and are very involved in their communities, they care about the environment and their employees. After George Floyd’s death many corporations have really stepped up their commitments to diversity and inclusion</w:t>
      </w:r>
      <w:r w:rsidR="005A7604">
        <w:rPr>
          <w:rFonts w:ascii="Cambria" w:hAnsi="Cambria"/>
        </w:rPr>
        <w:t xml:space="preserve"> </w:t>
      </w:r>
      <w:r w:rsidR="0053473E">
        <w:rPr>
          <w:rFonts w:ascii="Cambria" w:hAnsi="Cambria"/>
        </w:rPr>
        <w:t xml:space="preserve">through </w:t>
      </w:r>
      <w:r w:rsidR="005A7604">
        <w:rPr>
          <w:rFonts w:ascii="Cambria" w:hAnsi="Cambria"/>
        </w:rPr>
        <w:t>support</w:t>
      </w:r>
      <w:r w:rsidR="0053473E">
        <w:rPr>
          <w:rFonts w:ascii="Cambria" w:hAnsi="Cambria"/>
        </w:rPr>
        <w:t xml:space="preserve">ing </w:t>
      </w:r>
      <w:r w:rsidR="005A7604">
        <w:rPr>
          <w:rFonts w:ascii="Cambria" w:hAnsi="Cambria"/>
        </w:rPr>
        <w:t xml:space="preserve">Black Lives Matter, </w:t>
      </w:r>
      <w:r w:rsidR="0053473E">
        <w:rPr>
          <w:rFonts w:ascii="Cambria" w:hAnsi="Cambria"/>
        </w:rPr>
        <w:t xml:space="preserve">improving their </w:t>
      </w:r>
      <w:r w:rsidR="007E5C75">
        <w:rPr>
          <w:rFonts w:ascii="Cambria" w:hAnsi="Cambria"/>
        </w:rPr>
        <w:t xml:space="preserve">diversity and inclusion </w:t>
      </w:r>
      <w:r w:rsidR="0053473E">
        <w:rPr>
          <w:rFonts w:ascii="Cambria" w:hAnsi="Cambria"/>
        </w:rPr>
        <w:t>initiatives</w:t>
      </w:r>
      <w:r w:rsidR="005A7604">
        <w:rPr>
          <w:rFonts w:ascii="Cambria" w:hAnsi="Cambria"/>
        </w:rPr>
        <w:t>,</w:t>
      </w:r>
      <w:r w:rsidR="007E5C75">
        <w:rPr>
          <w:rFonts w:ascii="Cambria" w:hAnsi="Cambria"/>
        </w:rPr>
        <w:t xml:space="preserve"> and </w:t>
      </w:r>
      <w:r w:rsidR="0053473E">
        <w:rPr>
          <w:rFonts w:ascii="Cambria" w:hAnsi="Cambria"/>
        </w:rPr>
        <w:t>celebrating</w:t>
      </w:r>
      <w:r w:rsidR="007E5C75">
        <w:rPr>
          <w:rFonts w:ascii="Cambria" w:hAnsi="Cambria"/>
        </w:rPr>
        <w:t xml:space="preserve"> </w:t>
      </w:r>
      <w:r w:rsidR="005A7604">
        <w:rPr>
          <w:rFonts w:ascii="Cambria" w:hAnsi="Cambria"/>
        </w:rPr>
        <w:t>June</w:t>
      </w:r>
      <w:r w:rsidR="007E5C75">
        <w:rPr>
          <w:rFonts w:ascii="Cambria" w:hAnsi="Cambria"/>
        </w:rPr>
        <w:t>tee</w:t>
      </w:r>
      <w:r w:rsidR="005A7604">
        <w:rPr>
          <w:rFonts w:ascii="Cambria" w:hAnsi="Cambria"/>
        </w:rPr>
        <w:t>nth</w:t>
      </w:r>
      <w:r w:rsidR="00435067">
        <w:rPr>
          <w:rFonts w:ascii="Cambria" w:hAnsi="Cambria"/>
        </w:rPr>
        <w:t xml:space="preserve">. </w:t>
      </w:r>
      <w:r w:rsidR="0053473E">
        <w:rPr>
          <w:rFonts w:ascii="Cambria" w:hAnsi="Cambria"/>
        </w:rPr>
        <w:t>There is still more to be done.</w:t>
      </w:r>
    </w:p>
    <w:p w14:paraId="1D326992" w14:textId="42498E3F" w:rsidR="007E5C75" w:rsidRDefault="00435067" w:rsidP="00435067">
      <w:pPr>
        <w:rPr>
          <w:rFonts w:ascii="Cambria" w:hAnsi="Cambria"/>
        </w:rPr>
      </w:pPr>
      <w:r w:rsidRPr="00435067">
        <w:rPr>
          <w:rFonts w:ascii="Cambria" w:hAnsi="Cambria"/>
        </w:rPr>
        <w:t xml:space="preserve">For decades a group of investors </w:t>
      </w:r>
      <w:r w:rsidR="007E5C75">
        <w:rPr>
          <w:rFonts w:ascii="Cambria" w:hAnsi="Cambria"/>
        </w:rPr>
        <w:t>have</w:t>
      </w:r>
      <w:r w:rsidRPr="00435067">
        <w:rPr>
          <w:rFonts w:ascii="Cambria" w:hAnsi="Cambria"/>
        </w:rPr>
        <w:t xml:space="preserve"> recognize</w:t>
      </w:r>
      <w:r w:rsidR="007E5C75">
        <w:rPr>
          <w:rFonts w:ascii="Cambria" w:hAnsi="Cambria"/>
        </w:rPr>
        <w:t>d</w:t>
      </w:r>
      <w:r w:rsidRPr="00435067">
        <w:rPr>
          <w:rFonts w:ascii="Cambria" w:hAnsi="Cambria"/>
        </w:rPr>
        <w:t xml:space="preserve"> the importance of several</w:t>
      </w:r>
      <w:r w:rsidR="007E5C75">
        <w:rPr>
          <w:rFonts w:ascii="Cambria" w:hAnsi="Cambria"/>
        </w:rPr>
        <w:t xml:space="preserve"> corporate citizenship</w:t>
      </w:r>
      <w:r w:rsidRPr="00435067">
        <w:rPr>
          <w:rFonts w:ascii="Cambria" w:hAnsi="Cambria"/>
        </w:rPr>
        <w:t xml:space="preserve"> factors that contribute to the </w:t>
      </w:r>
      <w:r w:rsidR="007E5C75" w:rsidRPr="00435067">
        <w:rPr>
          <w:rFonts w:ascii="Cambria" w:hAnsi="Cambria"/>
        </w:rPr>
        <w:t>long-term</w:t>
      </w:r>
      <w:r w:rsidRPr="00435067">
        <w:rPr>
          <w:rFonts w:ascii="Cambria" w:hAnsi="Cambria"/>
        </w:rPr>
        <w:t xml:space="preserve"> success of a company. These factors are </w:t>
      </w:r>
      <w:r w:rsidR="00D0784A">
        <w:rPr>
          <w:rFonts w:ascii="Cambria" w:hAnsi="Cambria"/>
        </w:rPr>
        <w:t xml:space="preserve">collectively </w:t>
      </w:r>
      <w:r w:rsidRPr="00435067">
        <w:rPr>
          <w:rFonts w:ascii="Cambria" w:hAnsi="Cambria"/>
        </w:rPr>
        <w:lastRenderedPageBreak/>
        <w:t>referred to as ESG investing</w:t>
      </w:r>
      <w:r w:rsidR="0053473E">
        <w:rPr>
          <w:rStyle w:val="FootnoteReference"/>
          <w:rFonts w:ascii="Cambria" w:hAnsi="Cambria"/>
        </w:rPr>
        <w:footnoteReference w:id="1"/>
      </w:r>
      <w:r w:rsidRPr="00435067">
        <w:rPr>
          <w:rFonts w:ascii="Cambria" w:hAnsi="Cambria"/>
        </w:rPr>
        <w:t>. And ESG investing has gone from a fridge focus (initially called SRI investing– socially responsible investing), to something that is now very mainstream</w:t>
      </w:r>
      <w:r w:rsidR="007E5C75">
        <w:rPr>
          <w:rFonts w:ascii="Cambria" w:hAnsi="Cambria"/>
        </w:rPr>
        <w:t xml:space="preserve"> and </w:t>
      </w:r>
      <w:r w:rsidR="00D0784A">
        <w:rPr>
          <w:rFonts w:ascii="Cambria" w:hAnsi="Cambria"/>
        </w:rPr>
        <w:t xml:space="preserve">one that </w:t>
      </w:r>
      <w:r w:rsidR="007E5C75">
        <w:rPr>
          <w:rFonts w:ascii="Cambria" w:hAnsi="Cambria"/>
        </w:rPr>
        <w:t xml:space="preserve">has data and studies to back up </w:t>
      </w:r>
      <w:r w:rsidR="00D0784A">
        <w:rPr>
          <w:rFonts w:ascii="Cambria" w:hAnsi="Cambria"/>
        </w:rPr>
        <w:t>its approach.</w:t>
      </w:r>
      <w:r w:rsidR="009E26A9">
        <w:rPr>
          <w:rFonts w:ascii="Cambria" w:hAnsi="Cambria"/>
        </w:rPr>
        <w:t xml:space="preserve"> </w:t>
      </w:r>
    </w:p>
    <w:p w14:paraId="06A3B74C" w14:textId="48C93BC3" w:rsidR="007E5C75" w:rsidRDefault="00D0784A" w:rsidP="00435067">
      <w:pPr>
        <w:rPr>
          <w:rFonts w:ascii="Cambria" w:hAnsi="Cambria"/>
        </w:rPr>
      </w:pPr>
      <w:r>
        <w:rPr>
          <w:rFonts w:ascii="Cambria" w:hAnsi="Cambria"/>
        </w:rPr>
        <w:t>Of the three components of ESG investing, l</w:t>
      </w:r>
      <w:r w:rsidR="007E5C75" w:rsidRPr="00435067">
        <w:rPr>
          <w:rFonts w:ascii="Cambria" w:hAnsi="Cambria"/>
        </w:rPr>
        <w:t xml:space="preserve">ately, the </w:t>
      </w:r>
      <w:r w:rsidR="0053473E">
        <w:rPr>
          <w:rFonts w:ascii="Cambria" w:hAnsi="Cambria"/>
        </w:rPr>
        <w:t xml:space="preserve">S or </w:t>
      </w:r>
      <w:r w:rsidR="007E5C75" w:rsidRPr="00435067">
        <w:rPr>
          <w:rFonts w:ascii="Cambria" w:hAnsi="Cambria"/>
        </w:rPr>
        <w:t>S</w:t>
      </w:r>
      <w:r w:rsidR="0053473E">
        <w:rPr>
          <w:rFonts w:ascii="Cambria" w:hAnsi="Cambria"/>
        </w:rPr>
        <w:t xml:space="preserve">ocial </w:t>
      </w:r>
      <w:r>
        <w:rPr>
          <w:rFonts w:ascii="Cambria" w:hAnsi="Cambria"/>
        </w:rPr>
        <w:t>component</w:t>
      </w:r>
      <w:r w:rsidR="007E5C75" w:rsidRPr="00435067">
        <w:rPr>
          <w:rFonts w:ascii="Cambria" w:hAnsi="Cambria"/>
        </w:rPr>
        <w:t xml:space="preserve"> </w:t>
      </w:r>
      <w:r>
        <w:rPr>
          <w:rFonts w:ascii="Cambria" w:hAnsi="Cambria"/>
        </w:rPr>
        <w:t xml:space="preserve">has taken </w:t>
      </w:r>
      <w:r w:rsidR="007E5C75" w:rsidRPr="00435067">
        <w:rPr>
          <w:rFonts w:ascii="Cambria" w:hAnsi="Cambria"/>
        </w:rPr>
        <w:t>center stage</w:t>
      </w:r>
      <w:r w:rsidR="007E5C75">
        <w:rPr>
          <w:rFonts w:ascii="Cambria" w:hAnsi="Cambria"/>
        </w:rPr>
        <w:t xml:space="preserve"> </w:t>
      </w:r>
      <w:r>
        <w:rPr>
          <w:rFonts w:ascii="Cambria" w:hAnsi="Cambria"/>
        </w:rPr>
        <w:t>-</w:t>
      </w:r>
      <w:r w:rsidR="007E5C75">
        <w:rPr>
          <w:rFonts w:ascii="Cambria" w:hAnsi="Cambria"/>
        </w:rPr>
        <w:t>a</w:t>
      </w:r>
      <w:r w:rsidR="0053473E">
        <w:rPr>
          <w:rFonts w:ascii="Cambria" w:hAnsi="Cambria"/>
        </w:rPr>
        <w:t xml:space="preserve">s even </w:t>
      </w:r>
      <w:r w:rsidR="007E5C75">
        <w:rPr>
          <w:rFonts w:ascii="Cambria" w:hAnsi="Cambria"/>
        </w:rPr>
        <w:t>t</w:t>
      </w:r>
      <w:r w:rsidR="005A7604">
        <w:rPr>
          <w:rFonts w:ascii="Cambria" w:hAnsi="Cambria"/>
        </w:rPr>
        <w:t>he normally conservative Business Roundtable has gotten on board</w:t>
      </w:r>
      <w:r w:rsidR="007E5C75">
        <w:rPr>
          <w:rFonts w:ascii="Cambria" w:hAnsi="Cambria"/>
        </w:rPr>
        <w:t xml:space="preserve">. </w:t>
      </w:r>
      <w:r w:rsidR="00435067" w:rsidRPr="00435067">
        <w:rPr>
          <w:rFonts w:ascii="Cambria" w:hAnsi="Cambria"/>
        </w:rPr>
        <w:t>Last year</w:t>
      </w:r>
      <w:r>
        <w:rPr>
          <w:rFonts w:ascii="Cambria" w:hAnsi="Cambria"/>
        </w:rPr>
        <w:t>,</w:t>
      </w:r>
      <w:r w:rsidR="00435067" w:rsidRPr="00435067">
        <w:rPr>
          <w:rFonts w:ascii="Cambria" w:hAnsi="Cambria"/>
        </w:rPr>
        <w:t xml:space="preserve"> the Business Roundtable made a statement that the “purpose of a corporation is to serve a larger set of stakeholders.”</w:t>
      </w:r>
      <w:r w:rsidR="00CB7398">
        <w:rPr>
          <w:rFonts w:ascii="Cambria" w:hAnsi="Cambria"/>
        </w:rPr>
        <w:t xml:space="preserve"> </w:t>
      </w:r>
      <w:r w:rsidR="00E90885">
        <w:rPr>
          <w:rFonts w:ascii="Cambria" w:hAnsi="Cambria"/>
        </w:rPr>
        <w:t xml:space="preserve">The “S” component is also harder to track than the “E” and “G” components as corporations are not currently required to disclose data on workplace composition. This is one area where activist </w:t>
      </w:r>
      <w:r w:rsidR="00CB7398">
        <w:rPr>
          <w:rFonts w:ascii="Cambria" w:hAnsi="Cambria"/>
        </w:rPr>
        <w:t xml:space="preserve">ESG </w:t>
      </w:r>
      <w:r w:rsidR="00E90885">
        <w:rPr>
          <w:rFonts w:ascii="Cambria" w:hAnsi="Cambria"/>
        </w:rPr>
        <w:t>i</w:t>
      </w:r>
      <w:r w:rsidR="00CB7398">
        <w:rPr>
          <w:rFonts w:ascii="Cambria" w:hAnsi="Cambria"/>
        </w:rPr>
        <w:t xml:space="preserve">nvestors </w:t>
      </w:r>
      <w:r w:rsidR="0084713F">
        <w:rPr>
          <w:rFonts w:ascii="Cambria" w:hAnsi="Cambria"/>
        </w:rPr>
        <w:t xml:space="preserve">file shareholder resolutions </w:t>
      </w:r>
      <w:r w:rsidR="00E90885">
        <w:rPr>
          <w:rFonts w:ascii="Cambria" w:hAnsi="Cambria"/>
        </w:rPr>
        <w:t xml:space="preserve">that </w:t>
      </w:r>
      <w:r w:rsidR="0084713F">
        <w:rPr>
          <w:rFonts w:ascii="Cambria" w:hAnsi="Cambria"/>
        </w:rPr>
        <w:t>encourage transparency</w:t>
      </w:r>
      <w:r w:rsidR="00E90885">
        <w:rPr>
          <w:rFonts w:ascii="Cambria" w:hAnsi="Cambria"/>
        </w:rPr>
        <w:t xml:space="preserve"> in this area</w:t>
      </w:r>
      <w:r w:rsidR="0084713F">
        <w:rPr>
          <w:rFonts w:ascii="Cambria" w:hAnsi="Cambria"/>
        </w:rPr>
        <w:t>.</w:t>
      </w:r>
      <w:r>
        <w:rPr>
          <w:rFonts w:ascii="Cambria" w:hAnsi="Cambria"/>
        </w:rPr>
        <w:t xml:space="preserve"> At Pine Haven we have always considered these more qualitative factors in our approach. </w:t>
      </w:r>
    </w:p>
    <w:p w14:paraId="523934DA" w14:textId="65BA1D00" w:rsidR="0053473E" w:rsidRDefault="00CB7398" w:rsidP="0053473E">
      <w:pPr>
        <w:rPr>
          <w:rFonts w:ascii="Cambria" w:hAnsi="Cambria"/>
        </w:rPr>
      </w:pPr>
      <w:r>
        <w:rPr>
          <w:rFonts w:ascii="Cambria" w:hAnsi="Cambria"/>
        </w:rPr>
        <w:t xml:space="preserve">At this challenging time in our history may companies that treat employees, supplier and customers better </w:t>
      </w:r>
      <w:r w:rsidR="00D0784A">
        <w:rPr>
          <w:rFonts w:ascii="Cambria" w:hAnsi="Cambria"/>
        </w:rPr>
        <w:t xml:space="preserve">continue to </w:t>
      </w:r>
      <w:r>
        <w:rPr>
          <w:rFonts w:ascii="Cambria" w:hAnsi="Cambria"/>
        </w:rPr>
        <w:t>outperform</w:t>
      </w:r>
      <w:r w:rsidR="0084713F">
        <w:rPr>
          <w:rFonts w:ascii="Cambria" w:hAnsi="Cambria"/>
        </w:rPr>
        <w:t xml:space="preserve"> the others – causing them to play </w:t>
      </w:r>
      <w:r>
        <w:rPr>
          <w:rFonts w:ascii="Cambria" w:hAnsi="Cambria"/>
        </w:rPr>
        <w:t xml:space="preserve">catch up. </w:t>
      </w:r>
      <w:r w:rsidR="00E90885">
        <w:rPr>
          <w:rFonts w:ascii="Cambria" w:hAnsi="Cambria"/>
        </w:rPr>
        <w:t>And m</w:t>
      </w:r>
      <w:r w:rsidR="00D0784A">
        <w:rPr>
          <w:rFonts w:ascii="Cambria" w:hAnsi="Cambria"/>
        </w:rPr>
        <w:t xml:space="preserve">ay this help us move toward a more just and prosperous system for all. </w:t>
      </w:r>
    </w:p>
    <w:p w14:paraId="77AD807C" w14:textId="1B6FB12A" w:rsidR="0053473E" w:rsidRDefault="00D65958" w:rsidP="0053473E">
      <w:pPr>
        <w:rPr>
          <w:rFonts w:ascii="Cambria" w:hAnsi="Cambria"/>
        </w:rPr>
      </w:pPr>
      <w:r>
        <w:rPr>
          <w:rFonts w:ascii="Cambria" w:hAnsi="Cambria"/>
        </w:rPr>
        <w:t>In conclusion, I am inspired by the words of</w:t>
      </w:r>
      <w:r w:rsidR="00380400">
        <w:rPr>
          <w:rFonts w:ascii="Cambria" w:hAnsi="Cambria"/>
        </w:rPr>
        <w:t xml:space="preserve"> </w:t>
      </w:r>
      <w:r w:rsidR="0053473E">
        <w:rPr>
          <w:rFonts w:ascii="Cambria" w:hAnsi="Cambria"/>
        </w:rPr>
        <w:t xml:space="preserve">Theodore Parker, </w:t>
      </w:r>
      <w:r>
        <w:rPr>
          <w:rFonts w:ascii="Cambria" w:hAnsi="Cambria"/>
        </w:rPr>
        <w:t xml:space="preserve">a </w:t>
      </w:r>
      <w:r w:rsidR="0053473E">
        <w:rPr>
          <w:rFonts w:ascii="Cambria" w:hAnsi="Cambria"/>
        </w:rPr>
        <w:t>Unitarian Minister</w:t>
      </w:r>
      <w:r>
        <w:rPr>
          <w:rFonts w:ascii="Cambria" w:hAnsi="Cambria"/>
        </w:rPr>
        <w:t>.  In the 1850’s he</w:t>
      </w:r>
      <w:r w:rsidR="00380400">
        <w:rPr>
          <w:rFonts w:ascii="Cambria" w:hAnsi="Cambria"/>
        </w:rPr>
        <w:t xml:space="preserve"> </w:t>
      </w:r>
      <w:r>
        <w:rPr>
          <w:rFonts w:ascii="Cambria" w:hAnsi="Cambria"/>
        </w:rPr>
        <w:t>wr</w:t>
      </w:r>
      <w:bookmarkStart w:id="0" w:name="_GoBack"/>
      <w:bookmarkEnd w:id="0"/>
      <w:r>
        <w:rPr>
          <w:rFonts w:ascii="Cambria" w:hAnsi="Cambria"/>
        </w:rPr>
        <w:t>ote</w:t>
      </w:r>
      <w:r w:rsidR="00D0784A">
        <w:rPr>
          <w:rFonts w:ascii="Cambria" w:hAnsi="Cambria"/>
        </w:rPr>
        <w:t xml:space="preserve"> ”I</w:t>
      </w:r>
      <w:r w:rsidR="00380400">
        <w:rPr>
          <w:rFonts w:ascii="Cambria" w:hAnsi="Cambria"/>
        </w:rPr>
        <w:t xml:space="preserve"> do not pretend to understand the moral universe, its </w:t>
      </w:r>
      <w:r w:rsidR="0053473E">
        <w:rPr>
          <w:rFonts w:ascii="Cambria" w:hAnsi="Cambria"/>
        </w:rPr>
        <w:t>arc</w:t>
      </w:r>
      <w:r w:rsidR="00380400">
        <w:rPr>
          <w:rFonts w:ascii="Cambria" w:hAnsi="Cambria"/>
        </w:rPr>
        <w:t xml:space="preserve"> is a long one… I am sure it bend</w:t>
      </w:r>
      <w:r w:rsidR="00CB7398">
        <w:rPr>
          <w:rFonts w:ascii="Cambria" w:hAnsi="Cambria"/>
        </w:rPr>
        <w:t>s</w:t>
      </w:r>
      <w:r w:rsidR="00380400">
        <w:rPr>
          <w:rFonts w:ascii="Cambria" w:hAnsi="Cambria"/>
        </w:rPr>
        <w:t xml:space="preserve"> toward justice.” This concept was </w:t>
      </w:r>
      <w:r w:rsidR="00CB7398">
        <w:rPr>
          <w:rFonts w:ascii="Cambria" w:hAnsi="Cambria"/>
        </w:rPr>
        <w:t>further popularized</w:t>
      </w:r>
      <w:r w:rsidR="0053473E">
        <w:rPr>
          <w:rFonts w:ascii="Cambria" w:hAnsi="Cambria"/>
        </w:rPr>
        <w:t xml:space="preserve"> by M</w:t>
      </w:r>
      <w:r w:rsidR="00380400">
        <w:rPr>
          <w:rFonts w:ascii="Cambria" w:hAnsi="Cambria"/>
        </w:rPr>
        <w:t xml:space="preserve">artin Luther King, Jr. in </w:t>
      </w:r>
      <w:r w:rsidR="00CB7398">
        <w:rPr>
          <w:rFonts w:ascii="Cambria" w:hAnsi="Cambria"/>
        </w:rPr>
        <w:t xml:space="preserve">several of his speeches. </w:t>
      </w:r>
      <w:r w:rsidR="00380400">
        <w:rPr>
          <w:rFonts w:ascii="Cambria" w:hAnsi="Cambria"/>
        </w:rPr>
        <w:t>As recent events have show</w:t>
      </w:r>
      <w:r w:rsidR="00CB7398">
        <w:rPr>
          <w:rFonts w:ascii="Cambria" w:hAnsi="Cambria"/>
        </w:rPr>
        <w:t xml:space="preserve">n, we </w:t>
      </w:r>
      <w:r w:rsidR="0053473E">
        <w:rPr>
          <w:rFonts w:ascii="Cambria" w:hAnsi="Cambria"/>
        </w:rPr>
        <w:t xml:space="preserve">need </w:t>
      </w:r>
      <w:r w:rsidR="00380400">
        <w:rPr>
          <w:rFonts w:ascii="Cambria" w:hAnsi="Cambria"/>
        </w:rPr>
        <w:t>to</w:t>
      </w:r>
      <w:r w:rsidR="0053473E">
        <w:rPr>
          <w:rFonts w:ascii="Cambria" w:hAnsi="Cambria"/>
        </w:rPr>
        <w:t xml:space="preserve"> work harder to </w:t>
      </w:r>
      <w:r w:rsidR="00380400">
        <w:rPr>
          <w:rFonts w:ascii="Cambria" w:hAnsi="Cambria"/>
        </w:rPr>
        <w:t xml:space="preserve">continue to </w:t>
      </w:r>
      <w:r w:rsidR="0053473E">
        <w:rPr>
          <w:rFonts w:ascii="Cambria" w:hAnsi="Cambria"/>
        </w:rPr>
        <w:t>bend the arc</w:t>
      </w:r>
      <w:r w:rsidR="00CB7398">
        <w:rPr>
          <w:rFonts w:ascii="Cambria" w:hAnsi="Cambria"/>
        </w:rPr>
        <w:t xml:space="preserve">. </w:t>
      </w:r>
    </w:p>
    <w:p w14:paraId="26EC4657" w14:textId="51534648" w:rsidR="00D65958" w:rsidRDefault="00D65958" w:rsidP="0053473E">
      <w:pPr>
        <w:rPr>
          <w:rFonts w:ascii="Cambria" w:hAnsi="Cambria"/>
        </w:rPr>
      </w:pPr>
    </w:p>
    <w:p w14:paraId="02BC075C" w14:textId="027307AD" w:rsidR="00D65958" w:rsidRDefault="00D65958" w:rsidP="0053473E">
      <w:pPr>
        <w:rPr>
          <w:rFonts w:ascii="Cambria" w:hAnsi="Cambria"/>
        </w:rPr>
      </w:pPr>
    </w:p>
    <w:p w14:paraId="11FA349F" w14:textId="0E3D450B" w:rsidR="00D65958" w:rsidRPr="00D65958" w:rsidRDefault="00D65958" w:rsidP="0053473E">
      <w:pPr>
        <w:rPr>
          <w:rFonts w:ascii="Cambria" w:hAnsi="Cambria"/>
          <w:i/>
          <w:iCs/>
        </w:rPr>
      </w:pPr>
      <w:r w:rsidRPr="00D65958">
        <w:rPr>
          <w:rFonts w:ascii="Cambria" w:hAnsi="Cambria"/>
          <w:i/>
          <w:iCs/>
        </w:rPr>
        <w:t>“Do the best you can until you know better. Then when you know better, do better.” —Maya Angelou</w:t>
      </w:r>
    </w:p>
    <w:sectPr w:rsidR="00D65958" w:rsidRPr="00D659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238D1" w14:textId="77777777" w:rsidR="0053473E" w:rsidRDefault="0053473E" w:rsidP="0053473E">
      <w:pPr>
        <w:spacing w:after="0" w:line="240" w:lineRule="auto"/>
      </w:pPr>
      <w:r>
        <w:separator/>
      </w:r>
    </w:p>
  </w:endnote>
  <w:endnote w:type="continuationSeparator" w:id="0">
    <w:p w14:paraId="5E0A1474" w14:textId="77777777" w:rsidR="0053473E" w:rsidRDefault="0053473E" w:rsidP="0053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EC6C9" w14:textId="77777777" w:rsidR="0053473E" w:rsidRDefault="0053473E" w:rsidP="0053473E">
      <w:pPr>
        <w:spacing w:after="0" w:line="240" w:lineRule="auto"/>
      </w:pPr>
      <w:r>
        <w:separator/>
      </w:r>
    </w:p>
  </w:footnote>
  <w:footnote w:type="continuationSeparator" w:id="0">
    <w:p w14:paraId="1C4C2941" w14:textId="77777777" w:rsidR="0053473E" w:rsidRDefault="0053473E" w:rsidP="0053473E">
      <w:pPr>
        <w:spacing w:after="0" w:line="240" w:lineRule="auto"/>
      </w:pPr>
      <w:r>
        <w:continuationSeparator/>
      </w:r>
    </w:p>
  </w:footnote>
  <w:footnote w:id="1">
    <w:p w14:paraId="4B55C66A" w14:textId="2DF3B23B" w:rsidR="0053473E" w:rsidRDefault="0053473E">
      <w:pPr>
        <w:pStyle w:val="FootnoteText"/>
      </w:pPr>
      <w:r>
        <w:rPr>
          <w:rStyle w:val="FootnoteReference"/>
        </w:rPr>
        <w:footnoteRef/>
      </w:r>
      <w:r>
        <w:t xml:space="preserve"> ESG = Environmental, Social &amp; Governance: A process of using these factors in investing.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49"/>
    <w:rsid w:val="000E7B45"/>
    <w:rsid w:val="00155DD6"/>
    <w:rsid w:val="00260CB7"/>
    <w:rsid w:val="00297F91"/>
    <w:rsid w:val="00380400"/>
    <w:rsid w:val="003A0EB4"/>
    <w:rsid w:val="003D1246"/>
    <w:rsid w:val="00435067"/>
    <w:rsid w:val="0053473E"/>
    <w:rsid w:val="00535B5B"/>
    <w:rsid w:val="00556756"/>
    <w:rsid w:val="005A7604"/>
    <w:rsid w:val="006820F6"/>
    <w:rsid w:val="00695D23"/>
    <w:rsid w:val="00791C84"/>
    <w:rsid w:val="007C2F31"/>
    <w:rsid w:val="007E3949"/>
    <w:rsid w:val="007E5C75"/>
    <w:rsid w:val="00824006"/>
    <w:rsid w:val="0084713F"/>
    <w:rsid w:val="008819E9"/>
    <w:rsid w:val="00952D6D"/>
    <w:rsid w:val="009E26A9"/>
    <w:rsid w:val="00A0022F"/>
    <w:rsid w:val="00A106B1"/>
    <w:rsid w:val="00A16A43"/>
    <w:rsid w:val="00BB2D04"/>
    <w:rsid w:val="00C17EFB"/>
    <w:rsid w:val="00CB7398"/>
    <w:rsid w:val="00D0784A"/>
    <w:rsid w:val="00D22523"/>
    <w:rsid w:val="00D65958"/>
    <w:rsid w:val="00E90885"/>
    <w:rsid w:val="00FD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EF6F"/>
  <w15:chartTrackingRefBased/>
  <w15:docId w15:val="{6821F272-F18A-4E4D-8187-865ABFD4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A43"/>
    <w:pPr>
      <w:spacing w:after="0" w:line="240" w:lineRule="auto"/>
    </w:pPr>
  </w:style>
  <w:style w:type="paragraph" w:styleId="FootnoteText">
    <w:name w:val="footnote text"/>
    <w:basedOn w:val="Normal"/>
    <w:link w:val="FootnoteTextChar"/>
    <w:uiPriority w:val="99"/>
    <w:semiHidden/>
    <w:unhideWhenUsed/>
    <w:rsid w:val="005347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73E"/>
    <w:rPr>
      <w:sz w:val="20"/>
      <w:szCs w:val="20"/>
    </w:rPr>
  </w:style>
  <w:style w:type="character" w:styleId="FootnoteReference">
    <w:name w:val="footnote reference"/>
    <w:basedOn w:val="DefaultParagraphFont"/>
    <w:uiPriority w:val="99"/>
    <w:semiHidden/>
    <w:unhideWhenUsed/>
    <w:rsid w:val="00534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8A43A-ECF3-4DBF-B6CF-EF9D4A49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4202</Characters>
  <Application>Microsoft Office Word</Application>
  <DocSecurity>0</DocSecurity>
  <Lines>84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Johnson Roth</dc:creator>
  <cp:keywords/>
  <dc:description/>
  <cp:lastModifiedBy>Paige Johnson Roth</cp:lastModifiedBy>
  <cp:revision>2</cp:revision>
  <cp:lastPrinted>2020-07-14T13:55:00Z</cp:lastPrinted>
  <dcterms:created xsi:type="dcterms:W3CDTF">2020-07-14T13:57:00Z</dcterms:created>
  <dcterms:modified xsi:type="dcterms:W3CDTF">2020-07-14T13:57:00Z</dcterms:modified>
</cp:coreProperties>
</file>